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Uzbekistan</w:t>
      </w:r>
      <w:r>
        <w:t xml:space="preserve"> </w:t>
      </w:r>
      <w:r>
        <w:t xml:space="preserve">Tashkent</w:t>
      </w:r>
    </w:p>
    <w:bookmarkStart w:id="36" w:name="medical-researcher-resume"/>
    <w:p>
      <w:pPr>
        <w:pStyle w:val="Heading1"/>
      </w:pPr>
      <w:r>
        <w:t xml:space="preserve">Medical Researcher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Tashkent Street, Tashkent City, Uzbekistan</w:t>
      </w:r>
      <w:r>
        <w:br/>
      </w:r>
      <w:r>
        <w:rPr>
          <w:bCs/>
          <w:b/>
        </w:rPr>
        <w:t xml:space="preserve">Email:</w:t>
      </w:r>
      <w:r>
        <w:t xml:space="preserve"> </w:t>
      </w:r>
      <w:r>
        <w:t xml:space="preserve">johndoe@example.com</w:t>
      </w:r>
      <w:r>
        <w:br/>
      </w:r>
      <w:r>
        <w:rPr>
          <w:bCs/>
          <w:b/>
        </w:rPr>
        <w:t xml:space="preserve">Phone:</w:t>
      </w:r>
      <w:r>
        <w:t xml:space="preserve"> </w:t>
      </w:r>
      <w:r>
        <w:t xml:space="preserve">+998 12 345 6789</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experienced Medical Researcher with over a decade of expertise in conducting clinical trials, analyzing health data, and advancing medical innovations. Specialized in oncology, infectious diseases, and public health research within the dynamic healthcare landscape of Uzbekistan Tashkent. Committed to improving patient outcomes through evidence-based solutions and fostering collaboration between local institutions and international organizations. Proven track record of publishing peer-reviewed articles, securing research grants, and contributing to national health policy development in Uzbekistan.</w:t>
      </w:r>
    </w:p>
    <w:bookmarkEnd w:id="22"/>
    <w:bookmarkEnd w:id="23"/>
    <w:bookmarkStart w:id="24" w:name="education"/>
    <w:p>
      <w:pPr>
        <w:pStyle w:val="Heading2"/>
      </w:pPr>
      <w:r>
        <w:t xml:space="preserve">Education</w:t>
      </w:r>
    </w:p>
    <w:p>
      <w:pPr>
        <w:numPr>
          <w:ilvl w:val="0"/>
          <w:numId w:val="1001"/>
        </w:numPr>
        <w:pStyle w:val="Compact"/>
      </w:pPr>
      <w:r>
        <w:rPr>
          <w:bCs/>
          <w:b/>
        </w:rPr>
        <w:t xml:space="preserve">MSc in Medical Sciences</w:t>
      </w:r>
      <w:r>
        <w:t xml:space="preserve">, Tashkent State Medical University (TSMU), Uzbekistan (2015)</w:t>
      </w:r>
    </w:p>
    <w:p>
      <w:pPr>
        <w:numPr>
          <w:ilvl w:val="0"/>
          <w:numId w:val="1001"/>
        </w:numPr>
        <w:pStyle w:val="Compact"/>
      </w:pPr>
      <w:r>
        <w:rPr>
          <w:bCs/>
          <w:b/>
        </w:rPr>
        <w:t xml:space="preserve">BSc in Biology</w:t>
      </w:r>
      <w:r>
        <w:t xml:space="preserve">, National University of Uzbekistan, Tashkent (2012)</w:t>
      </w:r>
    </w:p>
    <w:bookmarkEnd w:id="24"/>
    <w:bookmarkStart w:id="28" w:name="work-experience"/>
    <w:p>
      <w:pPr>
        <w:pStyle w:val="Heading2"/>
      </w:pPr>
      <w:r>
        <w:t xml:space="preserve">Work Experience</w:t>
      </w:r>
    </w:p>
    <w:bookmarkStart w:id="25" w:name="senior-medical-researcher"/>
    <w:p>
      <w:pPr>
        <w:pStyle w:val="Heading3"/>
      </w:pPr>
      <w:r>
        <w:t xml:space="preserve">Senior Medical Researcher</w:t>
      </w:r>
    </w:p>
    <w:p>
      <w:pPr>
        <w:pStyle w:val="FirstParagraph"/>
      </w:pPr>
      <w:r>
        <w:rPr>
          <w:iCs/>
          <w:i/>
        </w:rPr>
        <w:t xml:space="preserve">National Center for Biotechnology, Tashkent, Uzbekistan</w:t>
      </w:r>
      <w:r>
        <w:t xml:space="preserve"> </w:t>
      </w:r>
      <w:r>
        <w:t xml:space="preserve">| Jan 2018 – Present</w:t>
      </w:r>
    </w:p>
    <w:p>
      <w:pPr>
        <w:numPr>
          <w:ilvl w:val="0"/>
          <w:numId w:val="1002"/>
        </w:numPr>
        <w:pStyle w:val="Compact"/>
      </w:pPr>
      <w:r>
        <w:t xml:space="preserve">Led a team of 15 researchers in designing and executing studies on tuberculosis drug resistance patterns in Uzbekistan.</w:t>
      </w:r>
    </w:p>
    <w:p>
      <w:pPr>
        <w:numPr>
          <w:ilvl w:val="0"/>
          <w:numId w:val="1002"/>
        </w:numPr>
        <w:pStyle w:val="Compact"/>
      </w:pPr>
      <w:r>
        <w:t xml:space="preserve">Collaborated with the World Health Organization (WHO) to implement a mobile health initiative for rural healthcare access in Tashkent.</w:t>
      </w:r>
    </w:p>
    <w:p>
      <w:pPr>
        <w:numPr>
          <w:ilvl w:val="0"/>
          <w:numId w:val="1002"/>
        </w:numPr>
        <w:pStyle w:val="Compact"/>
      </w:pPr>
      <w:r>
        <w:t xml:space="preserve">Published 12 peer-reviewed articles in high-impact journals, including "Journal of Infectious Diseases" and "Uzbekistan Medical Journal."</w:t>
      </w:r>
    </w:p>
    <w:p>
      <w:pPr>
        <w:numPr>
          <w:ilvl w:val="0"/>
          <w:numId w:val="1002"/>
        </w:numPr>
        <w:pStyle w:val="Compact"/>
      </w:pPr>
      <w:r>
        <w:t xml:space="preserve">Secured $500,000 in funding from the Government of Uzbekistan for a 3-year project on cancer screening technologies.</w:t>
      </w:r>
    </w:p>
    <w:bookmarkEnd w:id="25"/>
    <w:bookmarkStart w:id="26" w:name="medical-researcher"/>
    <w:p>
      <w:pPr>
        <w:pStyle w:val="Heading3"/>
      </w:pPr>
      <w:r>
        <w:t xml:space="preserve">Medical Researcher</w:t>
      </w:r>
    </w:p>
    <w:p>
      <w:pPr>
        <w:pStyle w:val="FirstParagraph"/>
      </w:pPr>
      <w:r>
        <w:rPr>
          <w:iCs/>
          <w:i/>
        </w:rPr>
        <w:t xml:space="preserve">Tashkent Institute of Postgraduate Medical Education</w:t>
      </w:r>
      <w:r>
        <w:t xml:space="preserve"> </w:t>
      </w:r>
      <w:r>
        <w:t xml:space="preserve">| Jul 2015 – Dec 2017</w:t>
      </w:r>
    </w:p>
    <w:p>
      <w:pPr>
        <w:numPr>
          <w:ilvl w:val="0"/>
          <w:numId w:val="1003"/>
        </w:numPr>
        <w:pStyle w:val="Compact"/>
      </w:pPr>
      <w:r>
        <w:t xml:space="preserve">Conducted clinical trials on antiviral therapies for hepatitis C, contributing to the approval of new treatment protocols in Uzbekistan.</w:t>
      </w:r>
    </w:p>
    <w:p>
      <w:pPr>
        <w:numPr>
          <w:ilvl w:val="0"/>
          <w:numId w:val="1003"/>
        </w:numPr>
        <w:pStyle w:val="Compact"/>
      </w:pPr>
      <w:r>
        <w:t xml:space="preserve">Developed a database system for tracking patient outcomes, improving data accuracy by 40%.</w:t>
      </w:r>
    </w:p>
    <w:p>
      <w:pPr>
        <w:numPr>
          <w:ilvl w:val="0"/>
          <w:numId w:val="1003"/>
        </w:numPr>
        <w:pStyle w:val="Compact"/>
      </w:pPr>
      <w:r>
        <w:t xml:space="preserve">Provided technical training to 50+ healthcare professionals in Tashkent on modern research methodologies.</w:t>
      </w:r>
    </w:p>
    <w:bookmarkEnd w:id="26"/>
    <w:bookmarkStart w:id="27" w:name="research-assistant"/>
    <w:p>
      <w:pPr>
        <w:pStyle w:val="Heading3"/>
      </w:pPr>
      <w:r>
        <w:t xml:space="preserve">Research Assistant</w:t>
      </w:r>
    </w:p>
    <w:p>
      <w:pPr>
        <w:pStyle w:val="FirstParagraph"/>
      </w:pPr>
      <w:r>
        <w:rPr>
          <w:iCs/>
          <w:i/>
        </w:rPr>
        <w:t xml:space="preserve">Tashkent University of Medical Sciences</w:t>
      </w:r>
      <w:r>
        <w:t xml:space="preserve"> </w:t>
      </w:r>
      <w:r>
        <w:t xml:space="preserve">| Jun 2012 – Jun 2015</w:t>
      </w:r>
    </w:p>
    <w:p>
      <w:pPr>
        <w:numPr>
          <w:ilvl w:val="0"/>
          <w:numId w:val="1004"/>
        </w:numPr>
        <w:pStyle w:val="Compact"/>
      </w:pPr>
      <w:r>
        <w:t xml:space="preserve">Assisted in a groundbreaking study on diabetes prevalence in urban populations, resulting in a national public health campaign.</w:t>
      </w:r>
    </w:p>
    <w:p>
      <w:pPr>
        <w:numPr>
          <w:ilvl w:val="0"/>
          <w:numId w:val="1004"/>
        </w:numPr>
        <w:pStyle w:val="Compact"/>
      </w:pPr>
      <w:r>
        <w:t xml:space="preserve">Collaborated with international researchers from the UK and Japan to publish findings on metabolic syndrome risk factors.</w:t>
      </w:r>
    </w:p>
    <w:p>
      <w:pPr>
        <w:numPr>
          <w:ilvl w:val="0"/>
          <w:numId w:val="1004"/>
        </w:numPr>
        <w:pStyle w:val="Compact"/>
      </w:pPr>
      <w:r>
        <w:t xml:space="preserve">Managed laboratory operations and ensured compliance with Uzbekistan's medical research standards.</w:t>
      </w:r>
    </w:p>
    <w:bookmarkEnd w:id="27"/>
    <w:bookmarkEnd w:id="28"/>
    <w:bookmarkStart w:id="30" w:name="skills"/>
    <w:bookmarkStart w:id="29" w:name="key-skills"/>
    <w:p>
      <w:pPr>
        <w:pStyle w:val="Heading2"/>
      </w:pPr>
      <w:r>
        <w:t xml:space="preserve">Key Skills</w:t>
      </w:r>
    </w:p>
    <w:p>
      <w:pPr>
        <w:numPr>
          <w:ilvl w:val="0"/>
          <w:numId w:val="1005"/>
        </w:numPr>
        <w:pStyle w:val="Compact"/>
      </w:pPr>
      <w:r>
        <w:t xml:space="preserve">Clinical trial design and management</w:t>
      </w:r>
    </w:p>
    <w:p>
      <w:pPr>
        <w:numPr>
          <w:ilvl w:val="0"/>
          <w:numId w:val="1005"/>
        </w:numPr>
        <w:pStyle w:val="Compact"/>
      </w:pPr>
      <w:r>
        <w:t xml:space="preserve">Data analysis (SPSS, R, Python)</w:t>
      </w:r>
    </w:p>
    <w:p>
      <w:pPr>
        <w:numPr>
          <w:ilvl w:val="0"/>
          <w:numId w:val="1005"/>
        </w:numPr>
        <w:pStyle w:val="Compact"/>
      </w:pPr>
      <w:r>
        <w:t xml:space="preserve">Publication writing and peer review</w:t>
      </w:r>
    </w:p>
    <w:p>
      <w:pPr>
        <w:numPr>
          <w:ilvl w:val="0"/>
          <w:numId w:val="1005"/>
        </w:numPr>
        <w:pStyle w:val="Compact"/>
      </w:pPr>
      <w:r>
        <w:t xml:space="preserve">Grant proposal writing for Uzbekistan’s Ministry of Health</w:t>
      </w:r>
    </w:p>
    <w:p>
      <w:pPr>
        <w:numPr>
          <w:ilvl w:val="0"/>
          <w:numId w:val="1005"/>
        </w:numPr>
        <w:pStyle w:val="Compact"/>
      </w:pPr>
      <w:r>
        <w:t xml:space="preserve">Collaboration with local healthcare institutions in Tashkent</w:t>
      </w:r>
    </w:p>
    <w:p>
      <w:pPr>
        <w:numPr>
          <w:ilvl w:val="0"/>
          <w:numId w:val="1005"/>
        </w:numPr>
        <w:pStyle w:val="Compact"/>
      </w:pPr>
      <w:r>
        <w:t xml:space="preserve">Cross-cultural communication (Uzbek, Russian, English)</w:t>
      </w:r>
    </w:p>
    <w:bookmarkEnd w:id="29"/>
    <w:bookmarkEnd w:id="30"/>
    <w:bookmarkStart w:id="31" w:name="certifications"/>
    <w:p>
      <w:pPr>
        <w:pStyle w:val="Heading2"/>
      </w:pPr>
      <w:r>
        <w:t xml:space="preserve">Certifications</w:t>
      </w:r>
    </w:p>
    <w:p>
      <w:pPr>
        <w:numPr>
          <w:ilvl w:val="0"/>
          <w:numId w:val="1006"/>
        </w:numPr>
        <w:pStyle w:val="Compact"/>
      </w:pPr>
      <w:r>
        <w:t xml:space="preserve">Good Clinical Practice (GCP) Certification, International Council for Harmonisation (ICH), 2019</w:t>
      </w:r>
    </w:p>
    <w:p>
      <w:pPr>
        <w:numPr>
          <w:ilvl w:val="0"/>
          <w:numId w:val="1006"/>
        </w:numPr>
        <w:pStyle w:val="Compact"/>
      </w:pPr>
      <w:r>
        <w:t xml:space="preserve">Certificate in Public Health Research, Tashkent State Medical University, 2016</w:t>
      </w:r>
    </w:p>
    <w:p>
      <w:pPr>
        <w:numPr>
          <w:ilvl w:val="0"/>
          <w:numId w:val="1006"/>
        </w:numPr>
        <w:pStyle w:val="Compact"/>
      </w:pPr>
      <w:r>
        <w:t xml:space="preserve">Advanced Training in Biostatistics, World Health Organization (WHO), 2017</w:t>
      </w:r>
    </w:p>
    <w:bookmarkEnd w:id="31"/>
    <w:bookmarkStart w:id="33" w:name="projects"/>
    <w:bookmarkStart w:id="32" w:name="notable-projects"/>
    <w:p>
      <w:pPr>
        <w:pStyle w:val="Heading2"/>
      </w:pPr>
      <w:r>
        <w:t xml:space="preserve">Notable Projects</w:t>
      </w:r>
    </w:p>
    <w:p>
      <w:pPr>
        <w:numPr>
          <w:ilvl w:val="0"/>
          <w:numId w:val="1007"/>
        </w:numPr>
        <w:pStyle w:val="Compact"/>
      </w:pPr>
      <w:r>
        <w:rPr>
          <w:bCs/>
          <w:b/>
        </w:rPr>
        <w:t xml:space="preserve">"Tuberculosis Genotyping in Tashkent"</w:t>
      </w:r>
      <w:r>
        <w:t xml:space="preserve">: A 5-year study funded by the Uzbekistan Government, identifying drug-resistant strains and informing national treatment guidelines.</w:t>
      </w:r>
    </w:p>
    <w:p>
      <w:pPr>
        <w:numPr>
          <w:ilvl w:val="0"/>
          <w:numId w:val="1007"/>
        </w:numPr>
        <w:pStyle w:val="Compact"/>
      </w:pPr>
      <w:r>
        <w:rPr>
          <w:bCs/>
          <w:b/>
        </w:rPr>
        <w:t xml:space="preserve">"Diabetes Prevention in Urban Populations"</w:t>
      </w:r>
      <w:r>
        <w:t xml:space="preserve">: Launched a community-based initiative in Tashkent that reduced diabetes incidence by 15% through early screening and lifestyle education.</w:t>
      </w:r>
    </w:p>
    <w:p>
      <w:pPr>
        <w:numPr>
          <w:ilvl w:val="0"/>
          <w:numId w:val="1007"/>
        </w:numPr>
        <w:pStyle w:val="Compact"/>
      </w:pPr>
      <w:r>
        <w:rPr>
          <w:bCs/>
          <w:b/>
        </w:rPr>
        <w:t xml:space="preserve">"Cancer Screening Mobile Units"</w:t>
      </w:r>
      <w:r>
        <w:t xml:space="preserve">: Implemented mobile clinics across Tashkent to increase early detection rates, particularly in underserved areas.</w:t>
      </w:r>
    </w:p>
    <w:bookmarkEnd w:id="32"/>
    <w:bookmarkEnd w:id="33"/>
    <w:bookmarkStart w:id="34" w:name="languages"/>
    <w:p>
      <w:pPr>
        <w:pStyle w:val="Heading2"/>
      </w:pPr>
      <w:r>
        <w:t xml:space="preserve">Languages</w:t>
      </w:r>
    </w:p>
    <w:p>
      <w:pPr>
        <w:numPr>
          <w:ilvl w:val="0"/>
          <w:numId w:val="1008"/>
        </w:numPr>
        <w:pStyle w:val="Compact"/>
      </w:pPr>
      <w:r>
        <w:t xml:space="preserve">Uzbek (Native)</w:t>
      </w:r>
    </w:p>
    <w:p>
      <w:pPr>
        <w:numPr>
          <w:ilvl w:val="0"/>
          <w:numId w:val="1008"/>
        </w:numPr>
        <w:pStyle w:val="Compact"/>
      </w:pPr>
      <w:r>
        <w:t xml:space="preserve">Russian (Fluent)</w:t>
      </w:r>
    </w:p>
    <w:p>
      <w:pPr>
        <w:numPr>
          <w:ilvl w:val="0"/>
          <w:numId w:val="1008"/>
        </w:numPr>
        <w:pStyle w:val="Compact"/>
      </w:pPr>
      <w:r>
        <w:t xml:space="preserve">English (Advanced)</w:t>
      </w:r>
    </w:p>
    <w:bookmarkEnd w:id="34"/>
    <w:bookmarkStart w:id="35" w:name="references"/>
    <w:p>
      <w:pPr>
        <w:pStyle w:val="Heading2"/>
      </w:pPr>
      <w:r>
        <w:t xml:space="preserve">References</w:t>
      </w:r>
    </w:p>
    <w:p>
      <w:pPr>
        <w:pStyle w:val="FirstParagraph"/>
      </w:pPr>
      <w:r>
        <w:t xml:space="preserve">Available upon request. Contact: johndoe@example.com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Uzbekistan Tashkent</dc:title>
  <dc:creator/>
  <dc:language>en</dc:language>
  <cp:keywords/>
  <dcterms:created xsi:type="dcterms:W3CDTF">2026-07-24T07:55:34Z</dcterms:created>
  <dcterms:modified xsi:type="dcterms:W3CDTF">2026-07-24T07:55:34Z</dcterms:modified>
</cp:coreProperties>
</file>

<file path=docProps/custom.xml><?xml version="1.0" encoding="utf-8"?>
<Properties xmlns="http://schemas.openxmlformats.org/officeDocument/2006/custom-properties" xmlns:vt="http://schemas.openxmlformats.org/officeDocument/2006/docPropsVTypes"/>
</file>