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Tehran,</w:t>
      </w:r>
      <w:r>
        <w:t xml:space="preserve"> </w:t>
      </w:r>
      <w:r>
        <w:t xml:space="preserve">Iran</w:t>
      </w:r>
    </w:p>
    <w:bookmarkStart w:id="31" w:name="midwife-resume-tehran-iran"/>
    <w:p>
      <w:pPr>
        <w:pStyle w:val="Heading1"/>
      </w:pPr>
      <w:r>
        <w:t xml:space="preserve">Midwife Resume – Tehran, Iran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+98 912 345 6789 | [Your Email Address] | Tehran, Iran</w:t>
      </w:r>
    </w:p>
    <w:p>
      <w:pPr>
        <w:pStyle w:val="BodyTex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Midwife with over [X years] of expertise in providing comprehensive maternal and child health care services in Tehran, Iran. Committed to upholding the highest standards of midwifery practice while addressing the unique cultural, social, and medical needs of women and families in urban and rural settings across Tehran. Proficient in prenatal care, labor support, postnatal care, and neonatal care. Passionate about promoting safe childbirth practices and improving maternal health outcomes through community engagement, education, and collaboration with healthcare professionals in Iran.</w:t>
      </w:r>
    </w:p>
    <w:bookmarkEnd w:id="20"/>
    <w:bookmarkStart w:id="23" w:name="professional-experience"/>
    <w:p>
      <w:pPr>
        <w:pStyle w:val="Heading2"/>
      </w:pPr>
      <w:r>
        <w:t xml:space="preserve">Professional Experience</w:t>
      </w:r>
    </w:p>
    <w:bookmarkStart w:id="21" w:name="tehran-general-hospital-midwife"/>
    <w:p>
      <w:pPr>
        <w:pStyle w:val="Heading3"/>
      </w:pPr>
      <w:r>
        <w:t xml:space="preserve">Tehran General Hospital – Midwife</w:t>
      </w:r>
    </w:p>
    <w:p>
      <w:pPr>
        <w:pStyle w:val="FirstParagraph"/>
      </w:pPr>
      <w:r>
        <w:rPr>
          <w:iCs/>
          <w:i/>
        </w:rPr>
        <w:t xml:space="preserve">January 2018 – Present</w:t>
      </w:r>
    </w:p>
    <w:p>
      <w:pPr>
        <w:numPr>
          <w:ilvl w:val="0"/>
          <w:numId w:val="1001"/>
        </w:numPr>
        <w:pStyle w:val="Compact"/>
      </w:pPr>
      <w:r>
        <w:t xml:space="preserve">Provided holistic care to over [X] pregnant women annually, including routine check-ups, labor and delivery support, and postnatal care in a high-volume hospital setting in Tehran.</w:t>
      </w:r>
    </w:p>
    <w:p>
      <w:pPr>
        <w:numPr>
          <w:ilvl w:val="0"/>
          <w:numId w:val="1001"/>
        </w:numPr>
        <w:pStyle w:val="Compact"/>
      </w:pPr>
      <w:r>
        <w:t xml:space="preserve">Collaborated with obstetricians, nurses, and pediatricians to ensure safe and effective childbirth experiences for patients in Tehran’s diverse cultural communities.</w:t>
      </w:r>
    </w:p>
    <w:p>
      <w:pPr>
        <w:numPr>
          <w:ilvl w:val="0"/>
          <w:numId w:val="1001"/>
        </w:numPr>
        <w:pStyle w:val="Compact"/>
      </w:pPr>
      <w:r>
        <w:t xml:space="preserve">Administered immunizations, conducted health education sessions on breastfeeding, infant care, and family planning to empower women in Tehran’s urban neighborhoods.</w:t>
      </w:r>
    </w:p>
    <w:p>
      <w:pPr>
        <w:numPr>
          <w:ilvl w:val="0"/>
          <w:numId w:val="1001"/>
        </w:numPr>
        <w:pStyle w:val="Compact"/>
      </w:pPr>
      <w:r>
        <w:t xml:space="preserve">Utilized advanced fetal monitoring techniques and evidence-based practices to identify complications during pregnancy and labor, ensuring timely interventions for maternal and neonatal safety.</w:t>
      </w:r>
    </w:p>
    <w:p>
      <w:pPr>
        <w:numPr>
          <w:ilvl w:val="0"/>
          <w:numId w:val="1001"/>
        </w:numPr>
        <w:pStyle w:val="Compact"/>
      </w:pPr>
      <w:r>
        <w:t xml:space="preserve">Supported the development of community health initiatives in Tehran, focusing on reducing maternal mortality rates through mobile clinics and outreach programs in underserved areas.</w:t>
      </w:r>
    </w:p>
    <w:bookmarkEnd w:id="21"/>
    <w:bookmarkStart w:id="22" w:name="Xd9d48f013ec3eac323459f01434a9552013a503"/>
    <w:p>
      <w:pPr>
        <w:pStyle w:val="Heading3"/>
      </w:pPr>
      <w:r>
        <w:t xml:space="preserve">Iranian Maternal Health Center – Midwife Assistant</w:t>
      </w:r>
    </w:p>
    <w:p>
      <w:pPr>
        <w:pStyle w:val="FirstParagraph"/>
      </w:pPr>
      <w:r>
        <w:rPr>
          <w:iCs/>
          <w:i/>
        </w:rPr>
        <w:t xml:space="preserve">June 2015 – December 2017</w:t>
      </w:r>
    </w:p>
    <w:p>
      <w:pPr>
        <w:numPr>
          <w:ilvl w:val="0"/>
          <w:numId w:val="1002"/>
        </w:numPr>
        <w:pStyle w:val="Compact"/>
      </w:pPr>
      <w:r>
        <w:t xml:space="preserve">Assisted in the delivery of over [X] infants annually, emphasizing patient-centered care and cultural sensitivity for families in Tehran’s multicultural population.</w:t>
      </w:r>
    </w:p>
    <w:p>
      <w:pPr>
        <w:numPr>
          <w:ilvl w:val="0"/>
          <w:numId w:val="1002"/>
        </w:numPr>
        <w:pStyle w:val="Compact"/>
      </w:pPr>
      <w:r>
        <w:t xml:space="preserve">Conducted home visits to postpartum women in Tehran’s suburbs, providing follow-up care and monitoring for complications such as puerperal infections or postpartum depression.</w:t>
      </w:r>
    </w:p>
    <w:p>
      <w:pPr>
        <w:numPr>
          <w:ilvl w:val="0"/>
          <w:numId w:val="1002"/>
        </w:numPr>
        <w:pStyle w:val="Compact"/>
      </w:pPr>
      <w:r>
        <w:t xml:space="preserve">Collaborated with local midwifery associations in Tehran to organize workshops on advanced midwifery techniques, including water birth and non-pharmacological pain management methods.</w:t>
      </w:r>
    </w:p>
    <w:p>
      <w:pPr>
        <w:numPr>
          <w:ilvl w:val="0"/>
          <w:numId w:val="1002"/>
        </w:numPr>
        <w:pStyle w:val="Compact"/>
      </w:pPr>
      <w:r>
        <w:t xml:space="preserve">Documented patient records accurately in compliance with Iranian health regulations, ensuring confidentiality and data security for all clients in Tehran.</w:t>
      </w:r>
    </w:p>
    <w:p>
      <w:pPr>
        <w:numPr>
          <w:ilvl w:val="0"/>
          <w:numId w:val="1002"/>
        </w:numPr>
        <w:pStyle w:val="Compact"/>
      </w:pPr>
      <w:r>
        <w:t xml:space="preserve">Volunteered for maternal health campaigns during World Health Organization (WHO) initiatives in Tehran, raising awareness about the importance of skilled birth attendance and prenatal care.</w:t>
      </w:r>
    </w:p>
    <w:bookmarkEnd w:id="22"/>
    <w:bookmarkEnd w:id="23"/>
    <w:bookmarkStart w:id="25" w:name="education"/>
    <w:p>
      <w:pPr>
        <w:pStyle w:val="Heading2"/>
      </w:pPr>
      <w:r>
        <w:t xml:space="preserve">Education</w:t>
      </w:r>
    </w:p>
    <w:bookmarkStart w:id="24" w:name="X9daa3ef3f0008193baaa1d47c08aca71912d7f1"/>
    <w:p>
      <w:pPr>
        <w:pStyle w:val="Heading3"/>
      </w:pPr>
      <w:r>
        <w:t xml:space="preserve">Bachelor of Science in Midwifery – Tehran University of Medical Sciences</w:t>
      </w:r>
    </w:p>
    <w:p>
      <w:pPr>
        <w:pStyle w:val="FirstParagraph"/>
      </w:pPr>
      <w:r>
        <w:rPr>
          <w:iCs/>
          <w:i/>
        </w:rPr>
        <w:t xml:space="preserve">Graduated: 2015</w:t>
      </w:r>
    </w:p>
    <w:p>
      <w:pPr>
        <w:numPr>
          <w:ilvl w:val="0"/>
          <w:numId w:val="1003"/>
        </w:numPr>
        <w:pStyle w:val="Compact"/>
      </w:pPr>
      <w:r>
        <w:t xml:space="preserve">Completed coursework in reproductive health, neonatal care, and women’s health, with a focus on the Iranian healthcare system and cultural practices.</w:t>
      </w:r>
    </w:p>
    <w:p>
      <w:pPr>
        <w:numPr>
          <w:ilvl w:val="0"/>
          <w:numId w:val="1003"/>
        </w:numPr>
        <w:pStyle w:val="Compact"/>
      </w:pPr>
      <w:r>
        <w:t xml:space="preserve">Participated in clinical rotations at Tehran’s leading hospitals, gaining hands-on experience in high-risk pregnancies and emergency obstetric care.</w:t>
      </w:r>
    </w:p>
    <w:bookmarkEnd w:id="24"/>
    <w:bookmarkEnd w:id="25"/>
    <w:bookmarkStart w:id="26" w:name="certifications"/>
    <w:p>
      <w:pPr>
        <w:pStyle w:val="Heading2"/>
      </w:pPr>
      <w:r>
        <w:t xml:space="preserve">Certifications</w:t>
      </w:r>
    </w:p>
    <w:p>
      <w:pPr>
        <w:numPr>
          <w:ilvl w:val="0"/>
          <w:numId w:val="1004"/>
        </w:numPr>
        <w:pStyle w:val="Compact"/>
      </w:pPr>
      <w:r>
        <w:t xml:space="preserve">Advanced Cardiac Life Support (ACLS) Certification – American Heart Association (AHA), 2019</w:t>
      </w:r>
    </w:p>
    <w:p>
      <w:pPr>
        <w:numPr>
          <w:ilvl w:val="0"/>
          <w:numId w:val="1004"/>
        </w:numPr>
        <w:pStyle w:val="Compact"/>
      </w:pPr>
      <w:r>
        <w:t xml:space="preserve">Basic Life Support (BLS) Certification – Iranian Ministry of Health, 2018</w:t>
      </w:r>
    </w:p>
    <w:p>
      <w:pPr>
        <w:numPr>
          <w:ilvl w:val="0"/>
          <w:numId w:val="1004"/>
        </w:numPr>
        <w:pStyle w:val="Compact"/>
      </w:pPr>
      <w:r>
        <w:t xml:space="preserve">Certificate in Maternal and Child Health – Tehran University of Medical Sciences, 2017</w:t>
      </w:r>
    </w:p>
    <w:p>
      <w:pPr>
        <w:numPr>
          <w:ilvl w:val="0"/>
          <w:numId w:val="1004"/>
        </w:numPr>
        <w:pStyle w:val="Compact"/>
      </w:pPr>
      <w:r>
        <w:t xml:space="preserve">Training in Cultural Competency for Midwives – Iran Midwifery Association, 2016</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and delivery support, neonatal resuscitation, fetal monitoring.</w:t>
      </w:r>
    </w:p>
    <w:p>
      <w:pPr>
        <w:numPr>
          <w:ilvl w:val="0"/>
          <w:numId w:val="1005"/>
        </w:numPr>
        <w:pStyle w:val="Compact"/>
      </w:pPr>
      <w:r>
        <w:rPr>
          <w:bCs/>
          <w:b/>
        </w:rPr>
        <w:t xml:space="preserve">Communication:</w:t>
      </w:r>
      <w:r>
        <w:t xml:space="preserve"> </w:t>
      </w:r>
      <w:r>
        <w:t xml:space="preserve">Bilingual in Persian and English; effective communication with patients from diverse cultural backgrounds in Tehran.</w:t>
      </w:r>
    </w:p>
    <w:p>
      <w:pPr>
        <w:numPr>
          <w:ilvl w:val="0"/>
          <w:numId w:val="1005"/>
        </w:numPr>
        <w:pStyle w:val="Compact"/>
      </w:pPr>
      <w:r>
        <w:rPr>
          <w:bCs/>
          <w:b/>
        </w:rPr>
        <w:t xml:space="preserve">Community Engagement:</w:t>
      </w:r>
      <w:r>
        <w:t xml:space="preserve"> </w:t>
      </w:r>
      <w:r>
        <w:t xml:space="preserve">Experience organizing health awareness campaigns in Tehran’s neighborhoods and collaborating with local NGOs.</w:t>
      </w:r>
    </w:p>
    <w:p>
      <w:pPr>
        <w:numPr>
          <w:ilvl w:val="0"/>
          <w:numId w:val="1005"/>
        </w:numPr>
        <w:pStyle w:val="Compact"/>
      </w:pPr>
      <w:r>
        <w:rPr>
          <w:bCs/>
          <w:b/>
        </w:rPr>
        <w:t xml:space="preserve">Cultural Sensitivity:</w:t>
      </w:r>
      <w:r>
        <w:t xml:space="preserve"> </w:t>
      </w:r>
      <w:r>
        <w:t xml:space="preserve">Deep understanding of Islamic values, traditional practices, and family dynamics in Iranian society.</w:t>
      </w:r>
    </w:p>
    <w:p>
      <w:pPr>
        <w:numPr>
          <w:ilvl w:val="0"/>
          <w:numId w:val="1005"/>
        </w:numPr>
        <w:pStyle w:val="Compact"/>
      </w:pPr>
      <w:r>
        <w:rPr>
          <w:bCs/>
          <w:b/>
        </w:rPr>
        <w:t xml:space="preserve">Tech Proficiency:</w:t>
      </w:r>
      <w:r>
        <w:t xml:space="preserve"> </w:t>
      </w:r>
      <w:r>
        <w:t xml:space="preserve">Familiarity with electronic medical records (EMR) systems used in Tehran’s healthcare facilities.</w:t>
      </w:r>
    </w:p>
    <w:bookmarkEnd w:id="27"/>
    <w:bookmarkStart w:id="28" w:name="achievements"/>
    <w:p>
      <w:pPr>
        <w:pStyle w:val="Heading2"/>
      </w:pPr>
      <w:r>
        <w:t xml:space="preserve">Achievements</w:t>
      </w:r>
    </w:p>
    <w:p>
      <w:pPr>
        <w:numPr>
          <w:ilvl w:val="0"/>
          <w:numId w:val="1006"/>
        </w:numPr>
        <w:pStyle w:val="Compact"/>
      </w:pPr>
      <w:r>
        <w:t xml:space="preserve">Recognized as "Top Midwife of the Year" by the Iranian Midwifery Association in 2020 for exceptional contributions to maternal health in Tehran.</w:t>
      </w:r>
    </w:p>
    <w:p>
      <w:pPr>
        <w:numPr>
          <w:ilvl w:val="0"/>
          <w:numId w:val="1006"/>
        </w:numPr>
        <w:pStyle w:val="Compact"/>
      </w:pPr>
      <w:r>
        <w:t xml:space="preserve">Played a key role in reducing neonatal mortality rates by 15% in a community health project funded by the Tehran Municipality.</w:t>
      </w:r>
    </w:p>
    <w:p>
      <w:pPr>
        <w:numPr>
          <w:ilvl w:val="0"/>
          <w:numId w:val="1006"/>
        </w:numPr>
        <w:pStyle w:val="Compact"/>
      </w:pPr>
      <w:r>
        <w:t xml:space="preserve">Published an article on "Improving Prenatal Care Access for Rural Women in Tehran" in the Iranian Journal of Midwifery and Nursing, 2021.</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 – for cultural and religious communication in Tehran)</w:t>
      </w:r>
    </w:p>
    <w:bookmarkEnd w:id="29"/>
    <w:bookmarkStart w:id="30" w:name="references"/>
    <w:p>
      <w:pPr>
        <w:pStyle w:val="Heading2"/>
      </w:pPr>
      <w:r>
        <w:t xml:space="preserve">References</w:t>
      </w:r>
    </w:p>
    <w:p>
      <w:pPr>
        <w:pStyle w:val="FirstParagraph"/>
      </w:pPr>
      <w:r>
        <w:t xml:space="preserve">Available upon request. References include healthcare professionals from Tehran General Hospital, Iranian Maternal Health Center, and the Tehran University of Medical Sciences.</w:t>
      </w:r>
    </w:p>
    <w:p>
      <w:pPr>
        <w:pStyle w:val="BodyText"/>
      </w:pPr>
      <w:r>
        <w:rPr>
          <w:bCs/>
          <w:b/>
        </w:rPr>
        <w:t xml:space="preserve">Keywords:</w:t>
      </w:r>
      <w:r>
        <w:t xml:space="preserve"> </w:t>
      </w:r>
      <w:r>
        <w:t xml:space="preserve">Midwife, Tehran, Iran, Maternal Health, Prenatal Care, Postnatal Support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Tehran, Iran</dc:title>
  <dc:creator/>
  <dc:language>en</dc:language>
  <cp:keywords/>
  <dcterms:created xsi:type="dcterms:W3CDTF">2026-07-21T00:15:42Z</dcterms:created>
  <dcterms:modified xsi:type="dcterms:W3CDTF">2026-07-21T00:15:42Z</dcterms:modified>
</cp:coreProperties>
</file>

<file path=docProps/custom.xml><?xml version="1.0" encoding="utf-8"?>
<Properties xmlns="http://schemas.openxmlformats.org/officeDocument/2006/custom-properties" xmlns:vt="http://schemas.openxmlformats.org/officeDocument/2006/docPropsVTypes"/>
</file>