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27" w:name="Xefdad39cfbe5a390760d6124fff4982c182f855"/>
    <w:p>
      <w:pPr>
        <w:pStyle w:val="Heading1"/>
      </w:pPr>
      <w:r>
        <w:t xml:space="preserve">Resume of a Dedicated Nurse in Iran Tehran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highlights the qualifications of a highly skilled and compassionate nurse with extensive experience in delivering quality healthcare services within the dynamic healthcare system of Iran Tehran. With over [X years] of professional expertise, this nurse is dedicated to patient-centered care, clinical excellence, and adherence to ethical standards. A strong advocate for improving public health outcomes in Iran, this resume reflects a commitment to innovation and continuous learning tailored to the unique needs of Tehran’s diverse population.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</w:p>
    <w:p>
      <w:pPr>
        <w:pStyle w:val="BodyText"/>
      </w:pPr>
      <w:r>
        <w:rPr>
          <w:iCs/>
          <w:i/>
        </w:rPr>
        <w:t xml:space="preserve">University of Medical Sciences, Tehran</w:t>
      </w:r>
    </w:p>
    <w:p>
      <w:pPr>
        <w:pStyle w:val="BodyText"/>
      </w:pPr>
      <w:r>
        <w:rPr>
          <w:iCs/>
          <w:i/>
        </w:rPr>
        <w:t xml:space="preserve">Graduation Date: [Year]</w:t>
      </w:r>
    </w:p>
    <w:p>
      <w:pPr>
        <w:numPr>
          <w:ilvl w:val="0"/>
          <w:numId w:val="1001"/>
        </w:numPr>
        <w:pStyle w:val="Compact"/>
      </w:pPr>
      <w:r>
        <w:t xml:space="preserve">Completed coursework in anatomy, physiology, pharmacology, and community health with a focus on Iranian healthcare practices.</w:t>
      </w:r>
    </w:p>
    <w:p>
      <w:pPr>
        <w:numPr>
          <w:ilvl w:val="0"/>
          <w:numId w:val="1001"/>
        </w:numPr>
        <w:pStyle w:val="Compact"/>
      </w:pPr>
      <w:r>
        <w:t xml:space="preserve">Awarded the "Outstanding Nursing Student" recognition for academic excellence and leadership in clinical simulations.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Basic Life Support (BLS) Certification – American Heart Association, Tehran</w:t>
      </w:r>
    </w:p>
    <w:p>
      <w:pPr>
        <w:numPr>
          <w:ilvl w:val="0"/>
          <w:numId w:val="1002"/>
        </w:numPr>
        <w:pStyle w:val="Compact"/>
      </w:pPr>
      <w:r>
        <w:t xml:space="preserve">Advanced Cardiac Life Support (ACLS) – Iran National Health Council</w:t>
      </w:r>
    </w:p>
    <w:p>
      <w:pPr>
        <w:numPr>
          <w:ilvl w:val="0"/>
          <w:numId w:val="1002"/>
        </w:numPr>
        <w:pStyle w:val="Compact"/>
      </w:pPr>
      <w:r>
        <w:t xml:space="preserve">Persian Language Proficiency – Certified by the Iranian Ministry of Education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Nurse, Tehran General Hospital</w:t>
      </w:r>
    </w:p>
    <w:p>
      <w:pPr>
        <w:pStyle w:val="BodyText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3"/>
        </w:numPr>
        <w:pStyle w:val="Compact"/>
      </w:pPr>
      <w:r>
        <w:t xml:space="preserve">Provided direct patient care in a high-volume, fast-paced hospital setting in Iran Tehran, managing over [X] patients monthly with compassion and precision.</w:t>
      </w:r>
    </w:p>
    <w:p>
      <w:pPr>
        <w:numPr>
          <w:ilvl w:val="0"/>
          <w:numId w:val="1003"/>
        </w:numPr>
        <w:pStyle w:val="Compact"/>
      </w:pPr>
      <w:r>
        <w:t xml:space="preserve">Collaborated with physicians and multidisciplinary teams to develop and implement individualized care plans, ensuring alignment with Iranian healthcare protocols.</w:t>
      </w:r>
    </w:p>
    <w:p>
      <w:pPr>
        <w:numPr>
          <w:ilvl w:val="0"/>
          <w:numId w:val="1003"/>
        </w:numPr>
        <w:pStyle w:val="Compact"/>
      </w:pPr>
      <w:r>
        <w:t xml:space="preserve">Monitored patient vitals, administered medications, and documented progress using the hospital’s electronic health record system (EHRS), which is widely used in Tehran’s medical institutions.</w:t>
      </w:r>
    </w:p>
    <w:p>
      <w:pPr>
        <w:numPr>
          <w:ilvl w:val="0"/>
          <w:numId w:val="1003"/>
        </w:numPr>
        <w:pStyle w:val="Compact"/>
      </w:pPr>
      <w:r>
        <w:t xml:space="preserve">Organized patient education sessions on chronic disease management, emphasizing culturally relevant practices in Iran Tehran.</w:t>
      </w:r>
    </w:p>
    <w:p>
      <w:pPr>
        <w:numPr>
          <w:ilvl w:val="0"/>
          <w:numId w:val="1003"/>
        </w:numPr>
        <w:pStyle w:val="Compact"/>
      </w:pPr>
      <w:r>
        <w:t xml:space="preserve">Participated in quality improvement initiatives to enhance patient safety and reduce hospital-acquired infections, contributing to a 15% improvement in hygiene standards at Tehran General Hospital.</w:t>
      </w:r>
    </w:p>
    <w:p>
      <w:pPr>
        <w:pStyle w:val="FirstParagraph"/>
      </w:pPr>
      <w:r>
        <w:rPr>
          <w:bCs/>
          <w:b/>
        </w:rPr>
        <w:t xml:space="preserve">Emergency Care Nurse, Shohada Hospital (Tehran)</w:t>
      </w:r>
    </w:p>
    <w:p>
      <w:pPr>
        <w:pStyle w:val="BodyText"/>
      </w:pPr>
      <w:r>
        <w:rPr>
          <w:iCs/>
          <w:i/>
        </w:rPr>
        <w:t xml:space="preserve">January 2016 – June 2018</w:t>
      </w:r>
    </w:p>
    <w:p>
      <w:pPr>
        <w:numPr>
          <w:ilvl w:val="0"/>
          <w:numId w:val="1004"/>
        </w:numPr>
        <w:pStyle w:val="Compact"/>
      </w:pPr>
      <w:r>
        <w:t xml:space="preserve">Specialized in trauma and critical care, responding to urgent cases such as accidents, cardiac arrests, and emergency surgeries in Tehran’s urban environment.</w:t>
      </w:r>
    </w:p>
    <w:p>
      <w:pPr>
        <w:numPr>
          <w:ilvl w:val="0"/>
          <w:numId w:val="1004"/>
        </w:numPr>
        <w:pStyle w:val="Compact"/>
      </w:pPr>
      <w:r>
        <w:t xml:space="preserve">Operated advanced medical equipment like defibrillators and ventilators while adhering to Iran’s national emergency response guidelines.</w:t>
      </w:r>
    </w:p>
    <w:p>
      <w:pPr>
        <w:numPr>
          <w:ilvl w:val="0"/>
          <w:numId w:val="1004"/>
        </w:numPr>
        <w:pStyle w:val="Compact"/>
      </w:pPr>
      <w:r>
        <w:t xml:space="preserve">Facilitated seamless communication between patients, families, and healthcare providers to ensure informed decision-making during critical moments in Tehran hospitals.</w:t>
      </w:r>
    </w:p>
    <w:p>
      <w:pPr>
        <w:numPr>
          <w:ilvl w:val="0"/>
          <w:numId w:val="1004"/>
        </w:numPr>
        <w:pStyle w:val="Compact"/>
      </w:pPr>
      <w:r>
        <w:t xml:space="preserve">Trained junior nurses on emergency procedures specific to the Iranian healthcare system, including triage protocols and disaster management.</w:t>
      </w:r>
    </w:p>
    <w:p>
      <w:pPr>
        <w:pStyle w:val="FirstParagraph"/>
      </w:pPr>
      <w:r>
        <w:rPr>
          <w:bCs/>
          <w:b/>
        </w:rPr>
        <w:t xml:space="preserve">Nurse Intern, Imam Khomeini Hospital (Tehran)</w:t>
      </w:r>
    </w:p>
    <w:p>
      <w:pPr>
        <w:pStyle w:val="BodyText"/>
      </w:pPr>
      <w:r>
        <w:rPr>
          <w:iCs/>
          <w:i/>
        </w:rPr>
        <w:t xml:space="preserve">June 2015 – December 2015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 state-of-the-art facility in Iran Tehran, focusing on pediatrics, geriatrics, and maternal care.</w:t>
      </w:r>
    </w:p>
    <w:p>
      <w:pPr>
        <w:numPr>
          <w:ilvl w:val="0"/>
          <w:numId w:val="1005"/>
        </w:numPr>
        <w:pStyle w:val="Compact"/>
      </w:pPr>
      <w:r>
        <w:t xml:space="preserve">Assisted in conducting health screenings for underserved communities across Tehran, promoting preventive care aligned with Iran’s national public health strategies.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Competence:</w:t>
      </w:r>
      <w:r>
        <w:t xml:space="preserve"> </w:t>
      </w:r>
      <w:r>
        <w:t xml:space="preserve">Proficient in wound care, IV therapy, and medication administration within the Iranian healthcare framework.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Experienced with EHR systems (e.g., IranMed) and medical devices commonly used in Tehran hospitals.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Iranian cultural norms and patient expectations, ensuring respectful and effective care delivery.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Persian (Farsi) with strong English communication skills for international collaboration, if applicable.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mentoring peers and leading nursing teams during high-pressure situations in Tehran’s healthcare facilities.</w:t>
      </w:r>
    </w:p>
    <w:bookmarkEnd w:id="23"/>
    <w:bookmarkStart w:id="24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Courses &amp; Workshops:</w:t>
      </w:r>
    </w:p>
    <w:p>
      <w:pPr>
        <w:numPr>
          <w:ilvl w:val="0"/>
          <w:numId w:val="1007"/>
        </w:numPr>
        <w:pStyle w:val="Compact"/>
      </w:pPr>
      <w:r>
        <w:t xml:space="preserve">"Infection Control in Iranian Hospitals" – Tehran University of Medical Sciences (2021)</w:t>
      </w:r>
    </w:p>
    <w:p>
      <w:pPr>
        <w:numPr>
          <w:ilvl w:val="0"/>
          <w:numId w:val="1007"/>
        </w:numPr>
        <w:pStyle w:val="Compact"/>
      </w:pPr>
      <w:r>
        <w:t xml:space="preserve">"Mental Health First Aid for Nurses" – Iran National Institute of Health (2020)</w:t>
      </w:r>
    </w:p>
    <w:p>
      <w:pPr>
        <w:numPr>
          <w:ilvl w:val="0"/>
          <w:numId w:val="1007"/>
        </w:numPr>
        <w:pStyle w:val="Compact"/>
      </w:pPr>
      <w:r>
        <w:t xml:space="preserve">Continuing Education Credits (CECs) from the Iranian Nursing Council to maintain licensure and stay updated on healthcare trends in Tehran.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(Farsi)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Professional proficiency (IELTS 7.0 or equivalent)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Tehran General Hospital and Shohada Hospital, as well as academic advisors from the University of Medical Sciences, Tehran.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nurse seeking employment in Iran Tehran. It emphasizes local healthcare standards, cultural competence, and alignment with the professional expectations of Iranian medical institutions. The content reflects a commitment to excellence and dedication to serving the community in Tehran.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Iran Tehran</dc:title>
  <dc:creator/>
  <dc:language>en</dc:language>
  <cp:keywords/>
  <dcterms:created xsi:type="dcterms:W3CDTF">2026-07-19T06:05:07Z</dcterms:created>
  <dcterms:modified xsi:type="dcterms:W3CDTF">2026-07-19T06:05:07Z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