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X345bdef73cecf85e9d2a8525f0e10672895d9c0"/>
    <w:p>
      <w:pPr>
        <w:pStyle w:val="Heading1"/>
      </w:pPr>
      <w:r>
        <w:t xml:space="preserve">Resume - Occupational Therapist in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Occupational Therapist with over [X years] of experience in Australia Sydney, specializing in client-centered care to enhance physical, cognitive, and emotional well-being. Proficient in designing personalized therapeutic interventions for individuals across the lifespan, from pediatric to geriatric populations. Committed to delivering high-quality services that align with Australian healthcare standards and community needs. A registered member of the Australian Health Practitioner Regulation Agency (AHPRA) and passionate about promoting independence through meaningful activities in diverse settings such as hospitals, rehabilitation centers, and community programs.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170b510d3c7b5964e7032eaeb5a4b4ec582555"/>
    <w:p>
      <w:pPr>
        <w:pStyle w:val="Heading3"/>
      </w:pPr>
      <w:r>
        <w:t xml:space="preserve">Ongoing | Occupational Therapist | Royal Prince Alfred Hospital, Sydney</w:t>
      </w:r>
    </w:p>
    <w:p>
      <w:pPr>
        <w:numPr>
          <w:ilvl w:val="0"/>
          <w:numId w:val="1001"/>
        </w:numPr>
        <w:pStyle w:val="Compact"/>
      </w:pPr>
      <w:r>
        <w:t xml:space="preserve">Provide direct client care in acute and chronic medical conditions, focusing on functional recovery and daily living skills.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and implement individualized treatment plans tailored to patient goals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to identify barriers to independence, including physical, psychological, and environmental factors.</w:t>
      </w:r>
    </w:p>
    <w:p>
      <w:pPr>
        <w:numPr>
          <w:ilvl w:val="0"/>
          <w:numId w:val="1001"/>
        </w:numPr>
        <w:pStyle w:val="Compact"/>
      </w:pPr>
      <w:r>
        <w:t xml:space="preserve">Train caregivers and family members on adaptive techniques and assistive devices to support long-term client outcomes in community settings across Sydney.</w:t>
      </w:r>
    </w:p>
    <w:p>
      <w:pPr>
        <w:numPr>
          <w:ilvl w:val="0"/>
          <w:numId w:val="1001"/>
        </w:numPr>
        <w:pStyle w:val="Compact"/>
      </w:pPr>
      <w:r>
        <w:t xml:space="preserve">Participate in continuous professional development workshops focused on evidence-based practices in occupational therapy within Australia.</w:t>
      </w:r>
    </w:p>
    <w:bookmarkEnd w:id="22"/>
    <w:bookmarkStart w:id="23" w:name="X90435de81ebbd345558be65cf6699d316143fbb"/>
    <w:p>
      <w:pPr>
        <w:pStyle w:val="Heading3"/>
      </w:pPr>
      <w:r>
        <w:t xml:space="preserve">2019–2023 | Occupational Therapist | Westmead Hospital, Sydney</w:t>
      </w:r>
    </w:p>
    <w:p>
      <w:pPr>
        <w:numPr>
          <w:ilvl w:val="0"/>
          <w:numId w:val="1002"/>
        </w:numPr>
        <w:pStyle w:val="Compact"/>
      </w:pPr>
      <w:r>
        <w:t xml:space="preserve">Supported patients recovering from neurological injuries, including stroke and spinal cord injuries, to regain motor skills and independence.</w:t>
      </w:r>
    </w:p>
    <w:p>
      <w:pPr>
        <w:numPr>
          <w:ilvl w:val="0"/>
          <w:numId w:val="1002"/>
        </w:numPr>
        <w:pStyle w:val="Compact"/>
      </w:pPr>
      <w:r>
        <w:t xml:space="preserve">Designed community reintegration programs for clients transitioning from hospital to home environments in Australia Sydney.</w:t>
      </w:r>
    </w:p>
    <w:p>
      <w:pPr>
        <w:numPr>
          <w:ilvl w:val="0"/>
          <w:numId w:val="1002"/>
        </w:numPr>
        <w:pStyle w:val="Compact"/>
      </w:pPr>
      <w:r>
        <w:t xml:space="preserve">Delivered group therapy sessions focused on social skills development and cognitive rehabilitation for adults with acquired brain injuries.</w:t>
      </w:r>
    </w:p>
    <w:p>
      <w:pPr>
        <w:numPr>
          <w:ilvl w:val="0"/>
          <w:numId w:val="1002"/>
        </w:numPr>
        <w:pStyle w:val="Compact"/>
      </w:pPr>
      <w:r>
        <w:t xml:space="preserve">Maintained detailed clinical records in compliance with Australian healthcare regulations and AHPRA guidelines.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therapists and students, fostering a culture of innovation and excellence in occupational therapy practice across Sydney.</w:t>
      </w:r>
    </w:p>
    <w:bookmarkEnd w:id="23"/>
    <w:bookmarkStart w:id="24" w:name="X29649175d7541c5c20f8ca71b19f953dc29821b"/>
    <w:p>
      <w:pPr>
        <w:pStyle w:val="Heading3"/>
      </w:pPr>
      <w:r>
        <w:t xml:space="preserve">2017–2019 | Occupational Therapist | St. George Community Health Centre, Sydney</w:t>
      </w:r>
    </w:p>
    <w:p>
      <w:pPr>
        <w:numPr>
          <w:ilvl w:val="0"/>
          <w:numId w:val="1003"/>
        </w:numPr>
        <w:pStyle w:val="Compact"/>
      </w:pPr>
      <w:r>
        <w:t xml:space="preserve">Offered outpatient services to individuals with chronic conditions such as arthritis, diabetes, and musculoskeletal disorders.</w:t>
      </w:r>
    </w:p>
    <w:p>
      <w:pPr>
        <w:numPr>
          <w:ilvl w:val="0"/>
          <w:numId w:val="1003"/>
        </w:numPr>
        <w:pStyle w:val="Compact"/>
      </w:pPr>
      <w:r>
        <w:t xml:space="preserve">Integrated technology-based interventions (e.g., telehealth) to improve access to care for clients in remote areas of Australia Sydney.</w:t>
      </w:r>
    </w:p>
    <w:p>
      <w:pPr>
        <w:numPr>
          <w:ilvl w:val="0"/>
          <w:numId w:val="1003"/>
        </w:numPr>
        <w:pStyle w:val="Compact"/>
      </w:pPr>
      <w:r>
        <w:t xml:space="preserve">Conducted home visits to assess environmental modifications and recommend adaptive equipment for aging populations in Sydney.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and community organizations to promote occupational therapy services and raise awareness about mental health in Australia.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2e01e67b7301676cfbbb26d8a80b2da9b64244"/>
    <w:p>
      <w:pPr>
        <w:pStyle w:val="Heading3"/>
      </w:pPr>
      <w:r>
        <w:t xml:space="preserve">Bachelor of Occupational Therapy (Honours) | University of Technology Sydney, Australia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Human Anatomy, Psychosocial Aspects of Disability, Rehabilitation Science, and Clinical Practice.</w:t>
      </w:r>
    </w:p>
    <w:p>
      <w:pPr>
        <w:numPr>
          <w:ilvl w:val="0"/>
          <w:numId w:val="1004"/>
        </w:numPr>
        <w:pStyle w:val="Compact"/>
      </w:pPr>
      <w:r>
        <w:t xml:space="preserve">Completed 1000+ hours of supervised clinical placements across hospitals and community clinics in Sydney.</w:t>
      </w:r>
    </w:p>
    <w:bookmarkEnd w:id="26"/>
    <w:bookmarkStart w:id="27" w:name="X2af7af1562e30861442b679eb0a82db6fee2322"/>
    <w:p>
      <w:pPr>
        <w:pStyle w:val="Heading3"/>
      </w:pPr>
      <w:r>
        <w:t xml:space="preserve">Diploma of Community Services | TAFE NSW, Sydney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Focused on supporting vulnerable populations, including individuals with mental health challenges and developmental disabilities.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Australian Health Practitioner Regulation Agency (AHPRA) Registration – Occupational Therapist (Registration Number: [XXXXX])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Australian Red Cross</w:t>
      </w:r>
    </w:p>
    <w:p>
      <w:pPr>
        <w:numPr>
          <w:ilvl w:val="0"/>
          <w:numId w:val="1006"/>
        </w:numPr>
        <w:pStyle w:val="Compact"/>
      </w:pPr>
      <w:r>
        <w:t xml:space="preserve">Certificate in Assistive Technology for Occupational Therapy – Sydney Institute of Technology</w:t>
      </w:r>
    </w:p>
    <w:p>
      <w:pPr>
        <w:numPr>
          <w:ilvl w:val="0"/>
          <w:numId w:val="1006"/>
        </w:numPr>
        <w:pStyle w:val="Compact"/>
      </w:pPr>
      <w:r>
        <w:t xml:space="preserve">Professional Development in Mental Health First Aid (MHFA) – Australia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assessing and treating physical, cognitive, and sensory challenges across the lifespan.</w:t>
      </w:r>
    </w:p>
    <w:p>
      <w:pPr>
        <w:numPr>
          <w:ilvl w:val="0"/>
          <w:numId w:val="1007"/>
        </w:numPr>
        <w:pStyle w:val="Compact"/>
      </w:pPr>
      <w:r>
        <w:t xml:space="preserve">Proficient in using adaptive equipment, ergonomic assessments, and environmental modifications to enhance client independence.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collaborate with clients, families, and healthcare professionals in Australia Sydney.</w:t>
      </w:r>
    </w:p>
    <w:p>
      <w:pPr>
        <w:numPr>
          <w:ilvl w:val="0"/>
          <w:numId w:val="1007"/>
        </w:numPr>
        <w:pStyle w:val="Compact"/>
      </w:pPr>
      <w:r>
        <w:t xml:space="preserve">Familiarity with Australian healthcare policies and funding models (e.g., NDIS) for occupational therapy services.</w:t>
      </w:r>
    </w:p>
    <w:p>
      <w:pPr>
        <w:numPr>
          <w:ilvl w:val="0"/>
          <w:numId w:val="1007"/>
        </w:numPr>
        <w:pStyle w:val="Compact"/>
      </w:pPr>
      <w:r>
        <w:t xml:space="preserve">Fluent in English; basic understanding of Mandarin/Spanish (if applicable).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Australian Occupational Therapy Association (AOTA) National Conference, Sydney 2023, focusing on innovative practices in community-based care.</w:t>
      </w:r>
    </w:p>
    <w:p>
      <w:pPr>
        <w:numPr>
          <w:ilvl w:val="0"/>
          <w:numId w:val="1008"/>
        </w:numPr>
        <w:pStyle w:val="Compact"/>
      </w:pPr>
      <w:r>
        <w:t xml:space="preserve">Completed a workshop on Trauma-Informed Care for Occupational Therapists – Sydney Health Network, 2022.</w:t>
      </w:r>
    </w:p>
    <w:p>
      <w:pPr>
        <w:numPr>
          <w:ilvl w:val="0"/>
          <w:numId w:val="1008"/>
        </w:numPr>
        <w:pStyle w:val="Compact"/>
      </w:pPr>
      <w:r>
        <w:t xml:space="preserve">Participated in the “Recovery-Oriented Practice” training program by the NSW Ministry of Health, enhancing client-centered approaches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supervisors at Royal Prince Alfred Hospital and St. George Community Health Centre in Australia Sydney.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Australia Sydney</dc:title>
  <dc:creator/>
  <dc:language>en</dc:language>
  <cp:keywords/>
  <dcterms:created xsi:type="dcterms:W3CDTF">2026-07-23T16:02:54Z</dcterms:created>
  <dcterms:modified xsi:type="dcterms:W3CDTF">2026-07-23T16:02:54Z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