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5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t xml:space="preserve">Occupational Therapist | Myanmar Yangon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Myanmar Yangon, Myanmar</w:t>
      </w:r>
    </w:p>
    <w:p>
      <w:r>
        <w:pict>
          <v:rect style="width:0;height:1.5pt" o:hralign="center" o:hrstd="t" o:hr="t"/>
        </w:pic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As a dedicated and compassionate Occupational Therapist based in Myanmar Yangon, I am committed to helping individuals of all ages regain independence through tailored therapeutic interventions. With [X years] of experience in the field, I have developed expertise in assessing patient needs, designing personalized treatment plans, and fostering holistic recovery. My work aligns with the unique cultural and healthcare landscape of Myanmar Yangon, where I prioritize community engagement and patient-centered care. A certified Occupational Therapist with a deep understanding of local healthcare challenges, I aim to bridge gaps in access to quality therapy services while advocating for the well-being of individuals facing physical, cognitive, or emotional barriers.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ccupational-therapist"/>
    <w:p>
      <w:pPr>
        <w:pStyle w:val="Heading3"/>
      </w:pPr>
      <w:r>
        <w:t xml:space="preserve">Senior Occupational Therapist</w:t>
      </w:r>
    </w:p>
    <w:p>
      <w:pPr>
        <w:pStyle w:val="FirstParagraph"/>
      </w:pPr>
      <w:r>
        <w:rPr>
          <w:bCs/>
          <w:b/>
        </w:rPr>
        <w:t xml:space="preserve">Ayeyarwady General Hospital, Myanmar Yangon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assessments of patients with motor, sensory, or cognitive impairments to develop individualized therapy programs.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(doctors, nurses, psychologists) to ensure holistic care for stroke survivors and trauma victims in Myanmar Yangon.</w:t>
      </w:r>
    </w:p>
    <w:p>
      <w:pPr>
        <w:numPr>
          <w:ilvl w:val="0"/>
          <w:numId w:val="1001"/>
        </w:numPr>
        <w:pStyle w:val="Compact"/>
      </w:pPr>
      <w:r>
        <w:t xml:space="preserve">Provide hands-on therapeutic activities such as adaptive equipment training, fine motor skill development, and sensory integration techniques to improve daily living skills.</w:t>
      </w:r>
    </w:p>
    <w:p>
      <w:pPr>
        <w:numPr>
          <w:ilvl w:val="0"/>
          <w:numId w:val="1001"/>
        </w:numPr>
        <w:pStyle w:val="Compact"/>
      </w:pPr>
      <w:r>
        <w:t xml:space="preserve">Lead community outreach initiatives in Yangon to raise awareness about occupational therapy’s role in rehabilitation, targeting underserved populations.</w:t>
      </w:r>
    </w:p>
    <w:p>
      <w:pPr>
        <w:numPr>
          <w:ilvl w:val="0"/>
          <w:numId w:val="1001"/>
        </w:numPr>
        <w:pStyle w:val="Compact"/>
      </w:pPr>
      <w:r>
        <w:t xml:space="preserve">Train junior therapists and volunteers on cultural sensitivity and trauma-informed practices specific to Myanmar’s diverse demographics.</w:t>
      </w:r>
    </w:p>
    <w:bookmarkEnd w:id="22"/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Yangon Children’s Rehabilitation Center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Specialized in pediatric therapy, addressing developmental delays, autism spectrum disorders, and physical disabilities among children in Yangon.</w:t>
      </w:r>
    </w:p>
    <w:p>
      <w:pPr>
        <w:numPr>
          <w:ilvl w:val="0"/>
          <w:numId w:val="1002"/>
        </w:numPr>
        <w:pStyle w:val="Compact"/>
      </w:pPr>
      <w:r>
        <w:t xml:space="preserve">Designed play-based interventions to enhance motor coordination, social interaction, and cognitive abilities for children aged 3–12.</w:t>
      </w:r>
    </w:p>
    <w:p>
      <w:pPr>
        <w:numPr>
          <w:ilvl w:val="0"/>
          <w:numId w:val="1002"/>
        </w:numPr>
        <w:pStyle w:val="Compact"/>
      </w:pPr>
      <w:r>
        <w:t xml:space="preserve">Maintained detailed patient records and communicated progress updates to parents/guardians in Myanmar Yangon, emphasizing family involvement in therapy.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provide free therapy sessions to low-income families, improving access to care in underserved areas of Yangon.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Myanmar Institute of Occupational Therapy (MIOT), Yangon</w:t>
      </w:r>
      <w:r>
        <w:t xml:space="preserve"> </w:t>
      </w:r>
      <w:r>
        <w:t xml:space="preserve">| July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including inpatient and outpatient care for patients with chronic illnesses and post-surgical recovery needs.</w:t>
      </w:r>
    </w:p>
    <w:p>
      <w:pPr>
        <w:numPr>
          <w:ilvl w:val="0"/>
          <w:numId w:val="1003"/>
        </w:numPr>
        <w:pStyle w:val="Compact"/>
      </w:pPr>
      <w:r>
        <w:t xml:space="preserve">Assisted in organizing workshops on adaptive techniques for elderly patients, focusing on fall prevention and mobility enhancement.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exploring the effectiveness of traditional Myanmar practices in conjunction with modern occupational therapy methods.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69d2ca6b4e43f8e3aedc20735dfcacd8c12f7ea"/>
    <w:p>
      <w:pPr>
        <w:pStyle w:val="Heading3"/>
      </w:pPr>
      <w:r>
        <w:t xml:space="preserve">Bachelor of Science in Occupational Therapy</w:t>
      </w:r>
    </w:p>
    <w:p>
      <w:pPr>
        <w:pStyle w:val="FirstParagraph"/>
      </w:pPr>
      <w:r>
        <w:rPr>
          <w:bCs/>
          <w:b/>
        </w:rPr>
        <w:t xml:space="preserve">Myanmar Institute of Occupational Therapy (MIOT), Yangon</w:t>
      </w:r>
      <w:r>
        <w:t xml:space="preserve"> </w:t>
      </w:r>
      <w:r>
        <w:t xml:space="preserve">| Graduated 2015</w:t>
      </w:r>
    </w:p>
    <w:p>
      <w:pPr>
        <w:numPr>
          <w:ilvl w:val="0"/>
          <w:numId w:val="1004"/>
        </w:numPr>
        <w:pStyle w:val="Compact"/>
      </w:pPr>
      <w:r>
        <w:t xml:space="preserve">Relevant coursework: Human Anatomy, Pathophysiology, Therapeutic Activities, and Community Health in Myanmar.</w:t>
      </w:r>
    </w:p>
    <w:p>
      <w:pPr>
        <w:numPr>
          <w:ilvl w:val="0"/>
          <w:numId w:val="1004"/>
        </w:numPr>
        <w:pStyle w:val="Compact"/>
      </w:pPr>
      <w:r>
        <w:t xml:space="preserve">Prominent project: "Improving Access to Rehabilitation Services in Rural Yangon" – focused on mobile therapy units for remote communities.</w:t>
      </w:r>
    </w:p>
    <w:bookmarkEnd w:id="26"/>
    <w:bookmarkStart w:id="27" w:name="X14daa63ccd8694c6e8ba780c83ed13a655f6df2"/>
    <w:p>
      <w:pPr>
        <w:pStyle w:val="Heading3"/>
      </w:pPr>
      <w:r>
        <w:t xml:space="preserve">Certificate in Advanced Clinical Practice</w:t>
      </w:r>
    </w:p>
    <w:p>
      <w:pPr>
        <w:pStyle w:val="FirstParagraph"/>
      </w:pPr>
      <w:r>
        <w:rPr>
          <w:bCs/>
          <w:b/>
        </w:rPr>
        <w:t xml:space="preserve">World Federation of Occupational Therapists (WFOT), Online</w:t>
      </w:r>
      <w:r>
        <w:t xml:space="preserve"> </w:t>
      </w:r>
      <w:r>
        <w:t xml:space="preserve">| 2020</w:t>
      </w:r>
    </w:p>
    <w:p>
      <w:pPr>
        <w:numPr>
          <w:ilvl w:val="0"/>
          <w:numId w:val="1005"/>
        </w:numPr>
        <w:pStyle w:val="Compact"/>
      </w:pPr>
      <w:r>
        <w:t xml:space="preserve">Enhanced skills in evidence-based practice, ethical decision-making, and cultural competence for global settings.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therapeutic intervention planning, adaptive equipment customization.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Myanmar’s social norms and healthcare challenges in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patients, families, and multidisciplinary teams in Myanmar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health records (EHR) systems used by hospitals in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Burmese and English; basic knowledge of regional dialects for community outreach.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License to Practice as an Occupational Therapist in Myanmar</w:t>
      </w:r>
      <w:r>
        <w:t xml:space="preserve"> </w:t>
      </w:r>
      <w:r>
        <w:t xml:space="preserve">– issued by the Myanmar Health Council,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Clinical Specialist in Physical Rehabilitation (CCS-PR)</w:t>
      </w:r>
      <w:r>
        <w:t xml:space="preserve"> </w:t>
      </w:r>
      <w:r>
        <w:t xml:space="preserve">– American Board of Physical Therapy Specialties,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Myanmar Red Cross Society, 2018.</w:t>
      </w:r>
    </w:p>
    <w:p>
      <w:r>
        <w:pict>
          <v:rect style="width:0;height:1.5pt" o:hralign="center" o:hrstd="t" o:hr="t"/>
        </w:pict>
      </w:r>
    </w:p>
    <w:bookmarkEnd w:id="30"/>
    <w:bookmarkStart w:id="33" w:name="additional-experience"/>
    <w:p>
      <w:pPr>
        <w:pStyle w:val="Heading2"/>
      </w:pPr>
      <w:r>
        <w:t xml:space="preserve">Additional Experience</w:t>
      </w:r>
    </w:p>
    <w:bookmarkStart w:id="31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Yangon Community Health Initiative (YCHI)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8"/>
        </w:numPr>
        <w:pStyle w:val="Compact"/>
      </w:pPr>
      <w:r>
        <w:t xml:space="preserve">Provided free occupational therapy sessions to elderly patients in Yangon’s community centers, focusing on fall prevention and daily living skills.</w:t>
      </w:r>
    </w:p>
    <w:p>
      <w:pPr>
        <w:numPr>
          <w:ilvl w:val="0"/>
          <w:numId w:val="1008"/>
        </w:numPr>
        <w:pStyle w:val="Compact"/>
      </w:pPr>
      <w:r>
        <w:t xml:space="preserve">Conducted workshops on ergonomics for office workers in Yangon’s business districts to reduce work-related injuries.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Myanmar Occupational Therapy Association (MOTA)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Society of Allied Health Professions (ISAHP)</w:t>
      </w:r>
      <w:r>
        <w:t xml:space="preserve"> </w:t>
      </w:r>
      <w:r>
        <w:t xml:space="preserve">– Active participant in global occupational therapy forums.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clinicians from Ayeyarwady General Hospital and the Yangon Children’s Rehabilitation Center, as well as academic mentors from the Myanmar Institute of Occupational Therapy.</w:t>
      </w:r>
    </w:p>
    <w:p>
      <w:r>
        <w:pict>
          <v:rect style="width:0;height:1.5pt" o:hralign="center" o:hrstd="t" o:hr="t"/>
        </w:pic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Occupational Therapist in Myanmar Yangon</dc:title>
  <dc:creator/>
  <dc:language>en</dc:language>
  <cp:keywords/>
  <dcterms:created xsi:type="dcterms:W3CDTF">2026-07-23T21:47:20Z</dcterms:created>
  <dcterms:modified xsi:type="dcterms:W3CDTF">2026-07-23T21:47:20Z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