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Australia</w:t>
      </w:r>
      <w:r>
        <w:t xml:space="preserve"> </w:t>
      </w:r>
      <w:r>
        <w:t xml:space="preserve">Brisbane</w:t>
      </w:r>
    </w:p>
    <w:bookmarkStart w:id="31" w:name="resume-ophthalmologist"/>
    <w:p>
      <w:pPr>
        <w:pStyle w:val="Heading1"/>
      </w:pPr>
      <w:r>
        <w:t xml:space="preserve">Resume: Ophthalmologist</w:t>
      </w:r>
    </w:p>
    <w:bookmarkStart w:id="20" w:name="professional-summary"/>
    <w:p>
      <w:pPr>
        <w:pStyle w:val="Heading2"/>
      </w:pPr>
      <w:r>
        <w:t xml:space="preserve">Professional Summary</w:t>
      </w:r>
    </w:p>
    <w:p>
      <w:pPr>
        <w:pStyle w:val="FirstParagraph"/>
      </w:pPr>
      <w:r>
        <w:t xml:space="preserve">Highly qualified and experienced Ophthalmologist with over [X years] of expertise in diagnosing, treating, and managing eye diseases and conditions. Dedicated to providing exceptional patient care in Australia Brisbane, leveraging advanced medical knowledge and a commitment to excellence. A strong advocate for community health initiatives, with a focus on improving vision outcomes for patients across diverse demographics. Proven track record in clinical practice, research, and education within the Ophthalmology field. Ready to contribute to the healthcare ecosystem in Australia Brisbane by combining technical proficiency with compassionate care.</w:t>
      </w:r>
    </w:p>
    <w:bookmarkEnd w:id="20"/>
    <w:bookmarkStart w:id="21" w:name="education"/>
    <w:p>
      <w:pPr>
        <w:pStyle w:val="Heading2"/>
      </w:pPr>
      <w:r>
        <w:t xml:space="preserve">Education</w:t>
      </w:r>
    </w:p>
    <w:p>
      <w:pPr>
        <w:pStyle w:val="FirstParagraph"/>
      </w:pPr>
      <w:r>
        <w:rPr>
          <w:bCs/>
          <w:b/>
        </w:rPr>
        <w:t xml:space="preserve">Bachelor of Medicine, Bachelor of Surgery (MBBS)</w:t>
      </w:r>
      <w:r>
        <w:br/>
      </w:r>
      <w:r>
        <w:t xml:space="preserve">University of [Name], [Country]</w:t>
      </w:r>
      <w:r>
        <w:br/>
      </w:r>
      <w:r>
        <w:t xml:space="preserve">[Year – Year]</w:t>
      </w:r>
    </w:p>
    <w:p>
      <w:pPr>
        <w:pStyle w:val="BodyText"/>
      </w:pPr>
      <w:r>
        <w:rPr>
          <w:bCs/>
          <w:b/>
        </w:rPr>
        <w:t xml:space="preserve">Fellowship in Ophthalmology</w:t>
      </w:r>
      <w:r>
        <w:br/>
      </w:r>
      <w:r>
        <w:t xml:space="preserve">Royal Australian and New Zealand College of Ophthalmologists (RANZCO)</w:t>
      </w:r>
      <w:r>
        <w:br/>
      </w:r>
      <w:r>
        <w:t xml:space="preserve">[Year – Year]</w:t>
      </w:r>
    </w:p>
    <w:p>
      <w:pPr>
        <w:pStyle w:val="BodyText"/>
      </w:pPr>
      <w:r>
        <w:rPr>
          <w:bCs/>
          <w:b/>
        </w:rPr>
        <w:t xml:space="preserve">Postgraduate Certificate in Medical Education</w:t>
      </w:r>
      <w:r>
        <w:br/>
      </w:r>
      <w:r>
        <w:t xml:space="preserve">University of [Name], Australia</w:t>
      </w:r>
      <w:r>
        <w:br/>
      </w:r>
      <w:r>
        <w:t xml:space="preserve">[Year]</w:t>
      </w:r>
    </w:p>
    <w:p>
      <w:pPr>
        <w:pStyle w:val="BodyText"/>
      </w:pPr>
      <w:r>
        <w:rPr>
          <w:bCs/>
          <w:b/>
        </w:rPr>
        <w:t xml:space="preserve">Specialist Registration</w:t>
      </w:r>
      <w:r>
        <w:br/>
      </w:r>
      <w:r>
        <w:t xml:space="preserve">Australian Health Practitioner Regulation Agency (AHPRA)</w:t>
      </w:r>
      <w:r>
        <w:br/>
      </w:r>
      <w:r>
        <w:t xml:space="preserve">[Registration Number]</w:t>
      </w:r>
    </w:p>
    <w:bookmarkEnd w:id="21"/>
    <w:bookmarkStart w:id="25" w:name="clinical-experience"/>
    <w:p>
      <w:pPr>
        <w:pStyle w:val="Heading2"/>
      </w:pPr>
      <w:r>
        <w:t xml:space="preserve">Clinical Experience</w:t>
      </w:r>
    </w:p>
    <w:bookmarkStart w:id="22" w:name="ophthalmologist-brisbane-eye-hospital"/>
    <w:p>
      <w:pPr>
        <w:pStyle w:val="Heading3"/>
      </w:pPr>
      <w:r>
        <w:t xml:space="preserve">Ophthalmologist, Brisbane Eye Hospital</w:t>
      </w:r>
    </w:p>
    <w:p>
      <w:pPr>
        <w:pStyle w:val="FirstParagraph"/>
      </w:pPr>
      <w:r>
        <w:rPr>
          <w:iCs/>
          <w:i/>
        </w:rPr>
        <w:t xml:space="preserve">[City, Australia Brisbane]</w:t>
      </w:r>
      <w:r>
        <w:br/>
      </w:r>
      <w:r>
        <w:t xml:space="preserve">[Year – Present]</w:t>
      </w:r>
    </w:p>
    <w:p>
      <w:pPr>
        <w:numPr>
          <w:ilvl w:val="0"/>
          <w:numId w:val="1001"/>
        </w:numPr>
        <w:pStyle w:val="Compact"/>
      </w:pPr>
      <w:r>
        <w:t xml:space="preserve">Provide comprehensive eye care services, including cataract surgery, glaucoma management, and refractive procedures.</w:t>
      </w:r>
    </w:p>
    <w:p>
      <w:pPr>
        <w:numPr>
          <w:ilvl w:val="0"/>
          <w:numId w:val="1001"/>
        </w:numPr>
        <w:pStyle w:val="Compact"/>
      </w:pPr>
      <w:r>
        <w:t xml:space="preserve">Collaborate with multidisciplinary teams to develop personalized treatment plans for patients with complex ocular conditions.</w:t>
      </w:r>
    </w:p>
    <w:p>
      <w:pPr>
        <w:numPr>
          <w:ilvl w:val="0"/>
          <w:numId w:val="1001"/>
        </w:numPr>
        <w:pStyle w:val="Compact"/>
      </w:pPr>
      <w:r>
        <w:t xml:space="preserve">Conduct regular outpatient clinics and inpatient consultations, ensuring adherence to Australian medical standards and best practices.</w:t>
      </w:r>
    </w:p>
    <w:p>
      <w:pPr>
        <w:numPr>
          <w:ilvl w:val="0"/>
          <w:numId w:val="1001"/>
        </w:numPr>
        <w:pStyle w:val="Compact"/>
      </w:pPr>
      <w:r>
        <w:t xml:space="preserve">Mentor junior medical staff, contributing to the professional development of future ophthalmologists in Australia Brisbane.</w:t>
      </w:r>
    </w:p>
    <w:p>
      <w:pPr>
        <w:numPr>
          <w:ilvl w:val="0"/>
          <w:numId w:val="1001"/>
        </w:numPr>
        <w:pStyle w:val="Compact"/>
      </w:pPr>
      <w:r>
        <w:t xml:space="preserve">Participate in clinical research projects focused on improving diagnostic accuracy and treatment outcomes for eye diseases.</w:t>
      </w:r>
    </w:p>
    <w:bookmarkEnd w:id="22"/>
    <w:bookmarkStart w:id="23" w:name="Xdefb7adf38e065f5f643d10f9cb9f6f7259ab7d"/>
    <w:p>
      <w:pPr>
        <w:pStyle w:val="Heading3"/>
      </w:pPr>
      <w:r>
        <w:t xml:space="preserve">Senior Ophthalmologist, Sunshine Coast Private Hospital</w:t>
      </w:r>
    </w:p>
    <w:p>
      <w:pPr>
        <w:pStyle w:val="FirstParagraph"/>
      </w:pPr>
      <w:r>
        <w:rPr>
          <w:iCs/>
          <w:i/>
        </w:rPr>
        <w:t xml:space="preserve">[City, Australia Brisbane]</w:t>
      </w:r>
      <w:r>
        <w:br/>
      </w:r>
      <w:r>
        <w:t xml:space="preserve">[Year – Year]</w:t>
      </w:r>
    </w:p>
    <w:p>
      <w:pPr>
        <w:numPr>
          <w:ilvl w:val="0"/>
          <w:numId w:val="1002"/>
        </w:numPr>
        <w:pStyle w:val="Compact"/>
      </w:pPr>
      <w:r>
        <w:t xml:space="preserve">Lead surgical teams in performing advanced ophthalmic procedures, including corneal transplants and retinal surgeries.</w:t>
      </w:r>
    </w:p>
    <w:p>
      <w:pPr>
        <w:numPr>
          <w:ilvl w:val="0"/>
          <w:numId w:val="1002"/>
        </w:numPr>
        <w:pStyle w:val="Compact"/>
      </w:pPr>
      <w:r>
        <w:t xml:space="preserve">Implement evidence-based protocols to reduce patient recovery times and enhance post-operative care.</w:t>
      </w:r>
    </w:p>
    <w:p>
      <w:pPr>
        <w:numPr>
          <w:ilvl w:val="0"/>
          <w:numId w:val="1002"/>
        </w:numPr>
        <w:pStyle w:val="Compact"/>
      </w:pPr>
      <w:r>
        <w:t xml:space="preserve">Engage in community health programs, offering free eye screenings and educational workshops to underserved populations in Australia Brisbane.</w:t>
      </w:r>
    </w:p>
    <w:p>
      <w:pPr>
        <w:numPr>
          <w:ilvl w:val="0"/>
          <w:numId w:val="1002"/>
        </w:numPr>
        <w:pStyle w:val="Compact"/>
      </w:pPr>
      <w:r>
        <w:t xml:space="preserve">Utilize cutting-edge technology, such as optical coherence tomography (OCT) and laser-assisted surgeries, to deliver precise diagnoses and treatments.</w:t>
      </w:r>
    </w:p>
    <w:bookmarkEnd w:id="23"/>
    <w:bookmarkStart w:id="24" w:name="X261a81f55a6cc166d303c827004e763df94558e"/>
    <w:p>
      <w:pPr>
        <w:pStyle w:val="Heading3"/>
      </w:pPr>
      <w:r>
        <w:t xml:space="preserve">Ophthalmology Registrar, Queensland Eye Institute</w:t>
      </w:r>
    </w:p>
    <w:p>
      <w:pPr>
        <w:pStyle w:val="FirstParagraph"/>
      </w:pPr>
      <w:r>
        <w:rPr>
          <w:iCs/>
          <w:i/>
        </w:rPr>
        <w:t xml:space="preserve">[City, Australia Brisbane]</w:t>
      </w:r>
      <w:r>
        <w:br/>
      </w:r>
      <w:r>
        <w:t xml:space="preserve">[Year – Year]</w:t>
      </w:r>
    </w:p>
    <w:p>
      <w:pPr>
        <w:numPr>
          <w:ilvl w:val="0"/>
          <w:numId w:val="1003"/>
        </w:numPr>
        <w:pStyle w:val="Compact"/>
      </w:pPr>
      <w:r>
        <w:t xml:space="preserve">Completed rotations in pediatric ophthalmology, neuro-ophthalmology, and ocular oncology under the supervision of senior consultants.</w:t>
      </w:r>
    </w:p>
    <w:p>
      <w:pPr>
        <w:numPr>
          <w:ilvl w:val="0"/>
          <w:numId w:val="1003"/>
        </w:numPr>
        <w:pStyle w:val="Compact"/>
      </w:pPr>
      <w:r>
        <w:t xml:space="preserve">Contributed to the development of clinical guidelines for managing diabetic retinopathy and age-related macular degeneration in Australia Brisbane.</w:t>
      </w:r>
    </w:p>
    <w:p>
      <w:pPr>
        <w:numPr>
          <w:ilvl w:val="0"/>
          <w:numId w:val="1003"/>
        </w:numPr>
        <w:pStyle w:val="Compact"/>
      </w:pPr>
      <w:r>
        <w:t xml:space="preserve">Published peer-reviewed articles on innovative surgical techniques in international ophthalmology journals.</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Cataract surgery, glaucoma management, vitreoretinal surgery, refractive procedures (LASIK/PRK), and ocular oncology.</w:t>
      </w:r>
    </w:p>
    <w:p>
      <w:pPr>
        <w:numPr>
          <w:ilvl w:val="0"/>
          <w:numId w:val="1004"/>
        </w:numPr>
        <w:pStyle w:val="Compact"/>
      </w:pPr>
      <w:r>
        <w:rPr>
          <w:bCs/>
          <w:b/>
        </w:rPr>
        <w:t xml:space="preserve">Diagnostic Proficiency:</w:t>
      </w:r>
      <w:r>
        <w:t xml:space="preserve"> </w:t>
      </w:r>
      <w:r>
        <w:t xml:space="preserve">Mastery of slit-lamp examination, fundus imaging, and visual field testing.</w:t>
      </w:r>
    </w:p>
    <w:p>
      <w:pPr>
        <w:numPr>
          <w:ilvl w:val="0"/>
          <w:numId w:val="1004"/>
        </w:numPr>
        <w:pStyle w:val="Compact"/>
      </w:pPr>
      <w:r>
        <w:rPr>
          <w:bCs/>
          <w:b/>
        </w:rPr>
        <w:t xml:space="preserve">Technology Utilization:</w:t>
      </w:r>
      <w:r>
        <w:t xml:space="preserve"> </w:t>
      </w:r>
      <w:r>
        <w:t xml:space="preserve">Skilled in using advanced diagnostic tools like OCT, corneal topography, and intraocular pressure monitoring systems.</w:t>
      </w:r>
    </w:p>
    <w:p>
      <w:pPr>
        <w:numPr>
          <w:ilvl w:val="0"/>
          <w:numId w:val="1004"/>
        </w:numPr>
        <w:pStyle w:val="Compact"/>
      </w:pPr>
      <w:r>
        <w:rPr>
          <w:bCs/>
          <w:b/>
        </w:rPr>
        <w:t xml:space="preserve">Patient-Centered Care:</w:t>
      </w:r>
      <w:r>
        <w:t xml:space="preserve"> </w:t>
      </w:r>
      <w:r>
        <w:t xml:space="preserve">Strong communication skills to explain complex medical conditions and treatment options to patients in Australia Brisbane.</w:t>
      </w:r>
    </w:p>
    <w:p>
      <w:pPr>
        <w:numPr>
          <w:ilvl w:val="0"/>
          <w:numId w:val="1004"/>
        </w:numPr>
        <w:pStyle w:val="Compact"/>
      </w:pPr>
      <w:r>
        <w:rPr>
          <w:bCs/>
          <w:b/>
        </w:rPr>
        <w:t xml:space="preserve">Research &amp; Education:</w:t>
      </w:r>
      <w:r>
        <w:t xml:space="preserve"> </w:t>
      </w:r>
      <w:r>
        <w:t xml:space="preserve">Experience in designing clinical trials, publishing research papers, and delivering lectures at national ophthalmology conferences.</w:t>
      </w:r>
    </w:p>
    <w:bookmarkEnd w:id="26"/>
    <w:bookmarkStart w:id="27" w:name="professional-affiliations"/>
    <w:p>
      <w:pPr>
        <w:pStyle w:val="Heading2"/>
      </w:pPr>
      <w:r>
        <w:t xml:space="preserve">Professional Affiliations</w:t>
      </w:r>
    </w:p>
    <w:p>
      <w:pPr>
        <w:numPr>
          <w:ilvl w:val="0"/>
          <w:numId w:val="1005"/>
        </w:numPr>
        <w:pStyle w:val="Compact"/>
      </w:pPr>
      <w:r>
        <w:t xml:space="preserve">Royal Australian and New Zealand College of Ophthalmologists (RANZCO)</w:t>
      </w:r>
    </w:p>
    <w:p>
      <w:pPr>
        <w:numPr>
          <w:ilvl w:val="0"/>
          <w:numId w:val="1005"/>
        </w:numPr>
        <w:pStyle w:val="Compact"/>
      </w:pPr>
      <w:r>
        <w:t xml:space="preserve">Australian Medical Association (AMA)</w:t>
      </w:r>
    </w:p>
    <w:p>
      <w:pPr>
        <w:numPr>
          <w:ilvl w:val="0"/>
          <w:numId w:val="1005"/>
        </w:numPr>
        <w:pStyle w:val="Compact"/>
      </w:pPr>
      <w:r>
        <w:t xml:space="preserve">Brisbane Eye Institute Professional Network</w:t>
      </w:r>
    </w:p>
    <w:p>
      <w:pPr>
        <w:numPr>
          <w:ilvl w:val="0"/>
          <w:numId w:val="1005"/>
        </w:numPr>
        <w:pStyle w:val="Compact"/>
      </w:pPr>
      <w:r>
        <w:t xml:space="preserve">International Society of Ophthalmology (ISO)</w:t>
      </w:r>
    </w:p>
    <w:bookmarkEnd w:id="27"/>
    <w:bookmarkStart w:id="28" w:name="publications-presentations"/>
    <w:p>
      <w:pPr>
        <w:pStyle w:val="Heading2"/>
      </w:pPr>
      <w:r>
        <w:t xml:space="preserve">Publications &amp; Presentations</w:t>
      </w:r>
    </w:p>
    <w:p>
      <w:pPr>
        <w:pStyle w:val="FirstParagraph"/>
      </w:pPr>
      <w:r>
        <w:rPr>
          <w:bCs/>
          <w:b/>
        </w:rPr>
        <w:t xml:space="preserve">"Innovative Approaches to Cataract Surgery in Australia Brisbane: A 5-Year Review"</w:t>
      </w:r>
      <w:r>
        <w:br/>
      </w:r>
      <w:r>
        <w:t xml:space="preserve">Journal of Ophthalmic Research, [Year]</w:t>
      </w:r>
    </w:p>
    <w:p>
      <w:pPr>
        <w:pStyle w:val="BodyText"/>
      </w:pPr>
      <w:r>
        <w:rPr>
          <w:bCs/>
          <w:b/>
        </w:rPr>
        <w:t xml:space="preserve">"Advances in Glaucoma Management: From Diagnosis to Treatment"</w:t>
      </w:r>
      <w:r>
        <w:br/>
      </w:r>
      <w:r>
        <w:t xml:space="preserve">Presentation at the Australasian Society of Ophthalmologists Conference, [Year]</w:t>
      </w:r>
    </w:p>
    <w:p>
      <w:pPr>
        <w:pStyle w:val="BodyText"/>
      </w:pPr>
      <w:r>
        <w:rPr>
          <w:bCs/>
          <w:b/>
        </w:rPr>
        <w:t xml:space="preserve">"Community Outreach Programs for Eye Health in Regional Australia"</w:t>
      </w:r>
      <w:r>
        <w:br/>
      </w:r>
      <w:r>
        <w:t xml:space="preserve">Proceedings of the Australian Medical Congress, [Year]</w:t>
      </w:r>
    </w:p>
    <w:bookmarkEnd w:id="28"/>
    <w:bookmarkStart w:id="29" w:name="language-cultural-competence"/>
    <w:p>
      <w:pPr>
        <w:pStyle w:val="Heading2"/>
      </w:pPr>
      <w:r>
        <w:t xml:space="preserve">Language &amp; Cultural Competence</w:t>
      </w:r>
    </w:p>
    <w:p>
      <w:pPr>
        <w:pStyle w:val="FirstParagraph"/>
      </w:pPr>
      <w:r>
        <w:t xml:space="preserve">Fluent in English and proficient in [other language, if applicable]. Committed to providing culturally sensitive care to patients from diverse backgrounds in Australia Brisbane. Familiar with Indigenous health initiatives and community-specific healthcare challenges.</w:t>
      </w:r>
    </w:p>
    <w:bookmarkEnd w:id="29"/>
    <w:bookmarkStart w:id="30" w:name="references"/>
    <w:p>
      <w:pPr>
        <w:pStyle w:val="Heading2"/>
      </w:pPr>
      <w:r>
        <w:t xml:space="preserve">References</w:t>
      </w:r>
    </w:p>
    <w:p>
      <w:pPr>
        <w:pStyle w:val="FirstParagraph"/>
      </w:pPr>
      <w:r>
        <w:t xml:space="preserve">Available upon request. Contact: [Your Email Address] | [Phone Number]</w:t>
      </w:r>
    </w:p>
    <w:bookmarkEnd w:id="30"/>
    <w:p>
      <w:pPr>
        <w:pStyle w:val="BodyText"/>
      </w:pPr>
      <w:r>
        <w:t xml:space="preserve">This resume is tailored for an Ophthalmologist seeking employment in Australia Brisbane, emphasizing clinical excellence, community engagement, and alignment with Australian healthcare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Australia Brisbane</dc:title>
  <dc:creator/>
  <dc:language>en</dc:language>
  <cp:keywords/>
  <dcterms:created xsi:type="dcterms:W3CDTF">2026-07-23T06:28:30Z</dcterms:created>
  <dcterms:modified xsi:type="dcterms:W3CDTF">2026-07-23T06:28:30Z</dcterms:modified>
</cp:coreProperties>
</file>

<file path=docProps/custom.xml><?xml version="1.0" encoding="utf-8"?>
<Properties xmlns="http://schemas.openxmlformats.org/officeDocument/2006/custom-properties" xmlns:vt="http://schemas.openxmlformats.org/officeDocument/2006/docPropsVTypes"/>
</file>