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6" w:name="X0d5fdad8953cd6778f193b6cb8e2f25aca690d8"/>
    <w:p>
      <w:pPr>
        <w:pStyle w:val="Heading1"/>
      </w:pPr>
      <w:r>
        <w:t xml:space="preserve">Resume for Ophthalmologist in Australia Melbourne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emily.thompson@ophthalmologist.com.au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Ophthalmologist with over 10 years of experience in diagnosing and treating complex eye conditions. Proficient in both surgical and non-surgical interventions, with a strong commitment to patient-centered care. A qualified medical practitioner in Australia Melbourne, specializing in cataract surgery, glaucoma management, and refractive procedures. Passionate about advancing ophthalmic research and contributing to the healthcare community through education and outreach.</w:t>
      </w:r>
    </w:p>
    <w:bookmarkEnd w:id="21"/>
    <w:bookmarkStart w:id="27" w:name="education-certification"/>
    <w:p>
      <w:pPr>
        <w:pStyle w:val="Heading2"/>
      </w:pPr>
      <w:r>
        <w:t xml:space="preserve">Education &amp; Certification</w:t>
      </w:r>
    </w:p>
    <w:bookmarkStart w:id="22" w:name="X932339d685361aaa6bb43e1e0c42980bd4fc204"/>
    <w:p>
      <w:pPr>
        <w:pStyle w:val="Heading3"/>
      </w:pPr>
      <w:r>
        <w:t xml:space="preserve">Bachelor of Medicine, Bachelor of Surgery (MBBS)</w:t>
      </w:r>
    </w:p>
    <w:p>
      <w:pPr>
        <w:pStyle w:val="FirstParagraph"/>
      </w:pPr>
      <w:r>
        <w:t xml:space="preserve">University of Melbourne, Australia | 2008–2014</w:t>
      </w:r>
    </w:p>
    <w:p>
      <w:pPr>
        <w:pStyle w:val="BodyText"/>
      </w:pPr>
      <w:r>
        <w:t xml:space="preserve">Graduated with honors in Ophthalmology and completed a research project on retinal disease progression.</w:t>
      </w:r>
    </w:p>
    <w:bookmarkEnd w:id="22"/>
    <w:bookmarkStart w:id="23" w:name="X53cce827dc5c53cd6281806bfdcabcc732db1a3"/>
    <w:p>
      <w:pPr>
        <w:pStyle w:val="Heading3"/>
      </w:pPr>
      <w:r>
        <w:t xml:space="preserve">Master of Clinical Medicine – Ophthalmology</w:t>
      </w:r>
    </w:p>
    <w:p>
      <w:pPr>
        <w:pStyle w:val="FirstParagraph"/>
      </w:pPr>
      <w:r>
        <w:t xml:space="preserve">School of Medicine, University of Sydney, Australia | 2014–2016</w:t>
      </w:r>
    </w:p>
    <w:p>
      <w:pPr>
        <w:pStyle w:val="BodyText"/>
      </w:pPr>
      <w:r>
        <w:t xml:space="preserve">Focused on advanced diagnostic techniques and surgical training in ocular conditions.</w:t>
      </w:r>
    </w:p>
    <w:bookmarkEnd w:id="23"/>
    <w:bookmarkStart w:id="24" w:name="X535c28c083215ee26024ccb0a6ce64a0aa55063"/>
    <w:p>
      <w:pPr>
        <w:pStyle w:val="Heading3"/>
      </w:pPr>
      <w:r>
        <w:t xml:space="preserve">Australian Medical Council (AMC) Certification</w:t>
      </w:r>
    </w:p>
    <w:p>
      <w:pPr>
        <w:pStyle w:val="FirstParagraph"/>
      </w:pPr>
      <w:r>
        <w:t xml:space="preserve">Successful completion of AMC exams and registration as a specialist Ophthalmologist in Australia.</w:t>
      </w:r>
    </w:p>
    <w:bookmarkEnd w:id="24"/>
    <w:bookmarkStart w:id="25" w:name="Xfb365c2e431e4a375a2360d11f6bbd65a321880"/>
    <w:p>
      <w:pPr>
        <w:pStyle w:val="Heading3"/>
      </w:pPr>
      <w:r>
        <w:t xml:space="preserve">Specialist Registration with the Australian Health Practitioner Regulation Agency (AHPRA)</w:t>
      </w:r>
    </w:p>
    <w:p>
      <w:pPr>
        <w:pStyle w:val="FirstParagraph"/>
      </w:pPr>
      <w:r>
        <w:t xml:space="preserve">Registered under AHPRA for ophthalmic practice, ensuring compliance with national standards.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American Board of Ophthalmology (ABO) Certification</w:t>
      </w:r>
    </w:p>
    <w:p>
      <w:pPr>
        <w:numPr>
          <w:ilvl w:val="0"/>
          <w:numId w:val="1001"/>
        </w:numPr>
        <w:pStyle w:val="Compact"/>
      </w:pPr>
      <w:r>
        <w:t xml:space="preserve">Advanced LASIK and Refractive Surgery Training (2018)</w:t>
      </w:r>
    </w:p>
    <w:p>
      <w:pPr>
        <w:numPr>
          <w:ilvl w:val="0"/>
          <w:numId w:val="1001"/>
        </w:numPr>
        <w:pStyle w:val="Compact"/>
      </w:pPr>
      <w:r>
        <w:t xml:space="preserve">Glaucoma Management Fellowship, Royal Victorian Eye and Ear Hospital, Melbourne (2019)</w:t>
      </w:r>
    </w:p>
    <w:bookmarkEnd w:id="26"/>
    <w:bookmarkEnd w:id="27"/>
    <w:bookmarkStart w:id="31" w:name="professional-experience"/>
    <w:p>
      <w:pPr>
        <w:pStyle w:val="Heading2"/>
      </w:pPr>
      <w:r>
        <w:t xml:space="preserve">Professional Experience</w:t>
      </w:r>
    </w:p>
    <w:bookmarkStart w:id="28" w:name="ophthalmologist"/>
    <w:p>
      <w:pPr>
        <w:pStyle w:val="Heading3"/>
      </w:pPr>
      <w:r>
        <w:t xml:space="preserve">Ophthalmologist</w:t>
      </w:r>
    </w:p>
    <w:p>
      <w:pPr>
        <w:pStyle w:val="FirstParagraph"/>
      </w:pPr>
      <w:r>
        <w:rPr>
          <w:bCs/>
          <w:b/>
        </w:rPr>
        <w:t xml:space="preserve">Melbourne Eye Care Clinic, Australia Melbourne | 2016–Present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eye care services, including diagnostics, treatment plans, and surgical interventions for patients of all ages.</w:t>
      </w:r>
    </w:p>
    <w:p>
      <w:pPr>
        <w:numPr>
          <w:ilvl w:val="0"/>
          <w:numId w:val="1002"/>
        </w:numPr>
        <w:pStyle w:val="Compact"/>
      </w:pPr>
      <w:r>
        <w:t xml:space="preserve">Specialize in cataract surgery using advanced technologies like femtosecond lasers and intraocular lens implants.</w:t>
      </w:r>
    </w:p>
    <w:p>
      <w:pPr>
        <w:numPr>
          <w:ilvl w:val="0"/>
          <w:numId w:val="1002"/>
        </w:numPr>
        <w:pStyle w:val="Compact"/>
      </w:pPr>
      <w:r>
        <w:t xml:space="preserve">Manage chronic conditions such as glaucoma, diabetic retinopathy, and age-related macular degeneration (AMD).</w:t>
      </w:r>
    </w:p>
    <w:p>
      <w:pPr>
        <w:numPr>
          <w:ilvl w:val="0"/>
          <w:numId w:val="1002"/>
        </w:numPr>
        <w:pStyle w:val="Compact"/>
      </w:pPr>
      <w:r>
        <w:t xml:space="preserve">Lead a multidisciplinary team of optometrists and ophthalmic nurses to ensure high-quality patient outcomes.</w:t>
      </w:r>
    </w:p>
    <w:p>
      <w:pPr>
        <w:numPr>
          <w:ilvl w:val="0"/>
          <w:numId w:val="1002"/>
        </w:numPr>
        <w:pStyle w:val="Compact"/>
      </w:pPr>
      <w:r>
        <w:t xml:space="preserve">Collaborate with general practitioners and specialists in Australia Melbourne to deliver holistic care for complex cases.</w:t>
      </w:r>
    </w:p>
    <w:bookmarkEnd w:id="28"/>
    <w:bookmarkStart w:id="29" w:name="resident-ophthalmologist"/>
    <w:p>
      <w:pPr>
        <w:pStyle w:val="Heading3"/>
      </w:pPr>
      <w:r>
        <w:t xml:space="preserve">Resident Ophthalmologist</w:t>
      </w:r>
    </w:p>
    <w:p>
      <w:pPr>
        <w:pStyle w:val="FirstParagraph"/>
      </w:pPr>
      <w:r>
        <w:rPr>
          <w:bCs/>
          <w:b/>
        </w:rPr>
        <w:t xml:space="preserve">Royal Victorian Eye and Ear Hospital, Melbourne | 2014–2016</w:t>
      </w:r>
    </w:p>
    <w:p>
      <w:pPr>
        <w:numPr>
          <w:ilvl w:val="0"/>
          <w:numId w:val="1003"/>
        </w:numPr>
        <w:pStyle w:val="Compact"/>
      </w:pPr>
      <w:r>
        <w:t xml:space="preserve">Completed rotations in pediatric ophthalmology, neuro-ophthalmology, and ocular oncology.</w:t>
      </w:r>
    </w:p>
    <w:p>
      <w:pPr>
        <w:numPr>
          <w:ilvl w:val="0"/>
          <w:numId w:val="1003"/>
        </w:numPr>
        <w:pStyle w:val="Compact"/>
      </w:pPr>
      <w:r>
        <w:t xml:space="preserve">Conducted over 500 surgical procedures, including corneal transplants and retinal detachment repairs.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efficacy of anti-VEGF therapies for diabetic macular edema in a peer-reviewed journal.</w:t>
      </w:r>
    </w:p>
    <w:p>
      <w:pPr>
        <w:numPr>
          <w:ilvl w:val="0"/>
          <w:numId w:val="1003"/>
        </w:numPr>
        <w:pStyle w:val="Compact"/>
      </w:pPr>
      <w:r>
        <w:t xml:space="preserve">Provided community outreach programs to raise awareness about eye health in underserved areas of Melbourne.</w:t>
      </w:r>
    </w:p>
    <w:bookmarkEnd w:id="29"/>
    <w:bookmarkStart w:id="30" w:name="medical-intern"/>
    <w:p>
      <w:pPr>
        <w:pStyle w:val="Heading3"/>
      </w:pPr>
      <w:r>
        <w:t xml:space="preserve">Medical Intern</w:t>
      </w:r>
    </w:p>
    <w:p>
      <w:pPr>
        <w:pStyle w:val="FirstParagraph"/>
      </w:pPr>
      <w:r>
        <w:rPr>
          <w:bCs/>
          <w:b/>
        </w:rPr>
        <w:t xml:space="preserve">Bendigo Health, Victoria | 2013–2014</w:t>
      </w:r>
    </w:p>
    <w:p>
      <w:pPr>
        <w:numPr>
          <w:ilvl w:val="0"/>
          <w:numId w:val="1004"/>
        </w:numPr>
        <w:pStyle w:val="Compact"/>
      </w:pPr>
      <w:r>
        <w:t xml:space="preserve">Gained foundational experience in clinical medicine, including emergency eye care and trauma management.</w:t>
      </w:r>
    </w:p>
    <w:p>
      <w:pPr>
        <w:numPr>
          <w:ilvl w:val="0"/>
          <w:numId w:val="1004"/>
        </w:numPr>
        <w:pStyle w:val="Compact"/>
      </w:pPr>
      <w:r>
        <w:t xml:space="preserve">Supported ophthalmology departments in diagnosing and triaging patients with acute eye conditions.</w:t>
      </w:r>
    </w:p>
    <w:bookmarkEnd w:id="30"/>
    <w:bookmarkEnd w:id="31"/>
    <w:bookmarkStart w:id="32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Australian Health Practitioner Regulation Agency (AHPRA) Registration Number: A123456789</w:t>
      </w:r>
    </w:p>
    <w:p>
      <w:pPr>
        <w:numPr>
          <w:ilvl w:val="0"/>
          <w:numId w:val="1005"/>
        </w:numPr>
        <w:pStyle w:val="Compact"/>
      </w:pPr>
      <w:r>
        <w:t xml:space="preserve">Medical Board of Australia – Specialist Ophthalmologist License (Valid until 2028)</w:t>
      </w:r>
    </w:p>
    <w:p>
      <w:pPr>
        <w:numPr>
          <w:ilvl w:val="0"/>
          <w:numId w:val="1005"/>
        </w:numPr>
        <w:pStyle w:val="Compact"/>
      </w:pPr>
      <w:r>
        <w:t xml:space="preserve">Advanced Cardiac Life Support (ACLS) Certification</w:t>
      </w:r>
    </w:p>
    <w:p>
      <w:pPr>
        <w:numPr>
          <w:ilvl w:val="0"/>
          <w:numId w:val="1005"/>
        </w:numPr>
        <w:pStyle w:val="Compact"/>
      </w:pPr>
      <w:r>
        <w:t xml:space="preserve">Basic Life Support (BLS) Certification</w:t>
      </w:r>
    </w:p>
    <w:bookmarkEnd w:id="32"/>
    <w:bookmarkStart w:id="33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Cataract surgery, LASIK, corneal transplantation, intraocular lens implantation, retinal laser therapy.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Diagnostics:</w:t>
      </w:r>
      <w:r>
        <w:t xml:space="preserve"> </w:t>
      </w:r>
      <w:r>
        <w:t xml:space="preserve">Fundus photography, optical coherence tomography (OCT), visual field testing.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&amp; Education:</w:t>
      </w:r>
      <w:r>
        <w:t xml:space="preserve"> </w:t>
      </w:r>
      <w:r>
        <w:t xml:space="preserve">Published papers in *Australian Journal of Ophthalmology*, presented at the Australian Ophthalmological Society conferences.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EHR systems, EMR software, and ophthalmic diagnostic tools.</w:t>
      </w:r>
    </w:p>
    <w:bookmarkEnd w:id="33"/>
    <w:bookmarkStart w:id="34" w:name="community-involvement-research"/>
    <w:p>
      <w:pPr>
        <w:pStyle w:val="Heading2"/>
      </w:pPr>
      <w:r>
        <w:t xml:space="preserve">Community Involvement &amp; Research</w:t>
      </w:r>
    </w:p>
    <w:p>
      <w:pPr>
        <w:pStyle w:val="FirstParagraph"/>
      </w:pPr>
      <w:r>
        <w:rPr>
          <w:bCs/>
          <w:b/>
        </w:rPr>
        <w:t xml:space="preserve">Ophthalmic Outreach Programs:</w:t>
      </w:r>
      <w:r>
        <w:t xml:space="preserve"> </w:t>
      </w:r>
      <w:r>
        <w:t xml:space="preserve">Regularly volunteer at Vision Australia’s free eye screening events in Melbourne, providing care to elderly and low-income patients.</w:t>
      </w:r>
    </w:p>
    <w:p>
      <w:pPr>
        <w:pStyle w:val="BodyText"/>
      </w:pPr>
      <w:r>
        <w:rPr>
          <w:bCs/>
          <w:b/>
        </w:rPr>
        <w:t xml:space="preserve">Research Contributions:</w:t>
      </w:r>
      <w:r>
        <w:t xml:space="preserve"> </w:t>
      </w:r>
      <w:r>
        <w:t xml:space="preserve">Led a study on the impact of digital screen usage on childhood myopia, published in *Clinical Ophthalmology* (2021).</w:t>
      </w:r>
    </w:p>
    <w:p>
      <w:pPr>
        <w:pStyle w:val="BodyText"/>
      </w:pPr>
      <w:r>
        <w:rPr>
          <w:bCs/>
          <w:b/>
        </w:rPr>
        <w:t xml:space="preserve">Educational Workshops:</w:t>
      </w:r>
      <w:r>
        <w:t xml:space="preserve"> </w:t>
      </w:r>
      <w:r>
        <w:t xml:space="preserve">Conducted seminars for general practitioners in Australia Melbourne on early detection of diabetic retinopathy.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Member of the Australian Ophthalmological Society (AOS)</w:t>
      </w:r>
    </w:p>
    <w:p>
      <w:pPr>
        <w:numPr>
          <w:ilvl w:val="0"/>
          <w:numId w:val="1007"/>
        </w:numPr>
        <w:pStyle w:val="Compact"/>
      </w:pPr>
      <w:r>
        <w:t xml:space="preserve">Active participant in the Royal Australian and New Zealand College of Ophthalmologists (RANZCO)</w:t>
      </w:r>
    </w:p>
    <w:p>
      <w:pPr>
        <w:numPr>
          <w:ilvl w:val="0"/>
          <w:numId w:val="1007"/>
        </w:numPr>
        <w:pStyle w:val="Compact"/>
      </w:pPr>
      <w:r>
        <w:t xml:space="preserve">Fully insured for clinical practice under private health insurance policies.</w:t>
      </w:r>
    </w:p>
    <w:bookmarkEnd w:id="35"/>
    <w:p>
      <w:pPr>
        <w:pStyle w:val="FirstParagraph"/>
      </w:pPr>
      <w:r>
        <w:t xml:space="preserve">This resume is tailored for Ophthalmologist roles in Australia Melbourne and reflects the qualifications required to meet national healthcare standards.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Australia Melbourne</dc:title>
  <dc:creator/>
  <dc:language>en</dc:language>
  <cp:keywords/>
  <dcterms:created xsi:type="dcterms:W3CDTF">2026-07-23T08:46:35Z</dcterms:created>
  <dcterms:modified xsi:type="dcterms:W3CDTF">2026-07-23T08:46:35Z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