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1" w:name="X24e9598d567c2d0e0a9107c78019c480de1abdc"/>
    <w:p>
      <w:pPr>
        <w:pStyle w:val="Heading1"/>
      </w:pPr>
      <w:r>
        <w:t xml:space="preserve">Resume: Ophthalmologist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Silva Costa</w:t>
      </w:r>
      <w:r>
        <w:br/>
      </w:r>
      <w:r>
        <w:rPr>
          <w:bCs/>
          <w:b/>
        </w:rPr>
        <w:t xml:space="preserve">Address:</w:t>
      </w:r>
      <w:r>
        <w:t xml:space="preserve"> </w:t>
      </w:r>
      <w:r>
        <w:t xml:space="preserve">Rua dos Cravos, 456, São Paulo, SP, Brazil</w:t>
      </w:r>
      <w:r>
        <w:br/>
      </w:r>
      <w:r>
        <w:rPr>
          <w:bCs/>
          <w:b/>
        </w:rPr>
        <w:t xml:space="preserve">Email:</w:t>
      </w:r>
      <w:r>
        <w:t xml:space="preserve"> </w:t>
      </w:r>
      <w:r>
        <w:t xml:space="preserve">maria.costa@ophthalmologistbr.com</w:t>
      </w:r>
      <w:r>
        <w:br/>
      </w:r>
      <w:r>
        <w:rPr>
          <w:bCs/>
          <w:b/>
        </w:rPr>
        <w:t xml:space="preserve">Phone:</w:t>
      </w:r>
      <w:r>
        <w:t xml:space="preserve"> </w:t>
      </w:r>
      <w:r>
        <w:t xml:space="preserve">+55 11 9876-5432</w:t>
      </w:r>
      <w:r>
        <w:br/>
      </w:r>
      <w:r>
        <w:rPr>
          <w:bCs/>
          <w:b/>
        </w:rPr>
        <w:t xml:space="preserve">Licenses:</w:t>
      </w:r>
      <w:r>
        <w:t xml:space="preserve"> </w:t>
      </w:r>
      <w:r>
        <w:t xml:space="preserve">CRM-SP (Conselho Regional de Medicina de São Paulo) #123456</w:t>
      </w:r>
    </w:p>
    <w:bookmarkEnd w:id="20"/>
    <w:bookmarkStart w:id="21" w:name="professional-summary"/>
    <w:p>
      <w:pPr>
        <w:pStyle w:val="Heading2"/>
      </w:pPr>
      <w:r>
        <w:t xml:space="preserve">Professional Summary</w:t>
      </w:r>
    </w:p>
    <w:p>
      <w:pPr>
        <w:pStyle w:val="FirstParagraph"/>
      </w:pPr>
      <w:r>
        <w:t xml:space="preserve">Experienced Ophthalmologist with over 15 years of dedicated service in Brazil São Paulo, specializing in comprehensive eye care, advanced surgical procedures, and patient-centered treatments. A graduate of the Universidade de São Paulo (USP) School of Medicine, I am committed to delivering excellence in ophthalmology while contributing to the advancement of vision care in Brazil. My expertise includes cataract surgery, glaucoma management, refractive corrections, and retinal disorders. As an Ophthalmologist in Brazil São Paulo, I have built a reputation for combining clinical precision with compassionate care, serving a diverse patient base across private clinics and public health initiatives.</w:t>
      </w:r>
    </w:p>
    <w:bookmarkEnd w:id="21"/>
    <w:bookmarkStart w:id="22" w:name="education"/>
    <w:p>
      <w:pPr>
        <w:pStyle w:val="Heading2"/>
      </w:pPr>
      <w:r>
        <w:t xml:space="preserve">Education</w:t>
      </w:r>
    </w:p>
    <w:p>
      <w:pPr>
        <w:numPr>
          <w:ilvl w:val="0"/>
          <w:numId w:val="1001"/>
        </w:numPr>
        <w:pStyle w:val="Compact"/>
      </w:pPr>
      <w:r>
        <w:rPr>
          <w:bCs/>
          <w:b/>
        </w:rPr>
        <w:t xml:space="preserve">Bachelor of Medicine and Surgery (MD)</w:t>
      </w:r>
      <w:r>
        <w:t xml:space="preserve">, Universidade de São Paulo (USP), São Paulo, Brazil (Graduated: 2005)</w:t>
      </w:r>
    </w:p>
    <w:p>
      <w:pPr>
        <w:numPr>
          <w:ilvl w:val="0"/>
          <w:numId w:val="1001"/>
        </w:numPr>
        <w:pStyle w:val="Compact"/>
      </w:pPr>
      <w:r>
        <w:rPr>
          <w:bCs/>
          <w:b/>
        </w:rPr>
        <w:t xml:space="preserve">Residency in Ophthalmology</w:t>
      </w:r>
      <w:r>
        <w:t xml:space="preserve">, Hospital das Clínicas, USP, São Paulo, Brazil (2005–2010)</w:t>
      </w:r>
    </w:p>
    <w:p>
      <w:pPr>
        <w:numPr>
          <w:ilvl w:val="0"/>
          <w:numId w:val="1001"/>
        </w:numPr>
        <w:pStyle w:val="Compact"/>
      </w:pPr>
      <w:r>
        <w:rPr>
          <w:bCs/>
          <w:b/>
        </w:rPr>
        <w:t xml:space="preserve">Specialization in Corneal and Refractive Surgery</w:t>
      </w:r>
      <w:r>
        <w:t xml:space="preserve">, Instituto de Olhos do Brasil (IOB), São Paulo, Brazil (2011)</w:t>
      </w:r>
    </w:p>
    <w:bookmarkEnd w:id="22"/>
    <w:bookmarkStart w:id="25" w:name="work-experience"/>
    <w:p>
      <w:pPr>
        <w:pStyle w:val="Heading2"/>
      </w:pPr>
      <w:r>
        <w:t xml:space="preserve">Work Experience</w:t>
      </w:r>
    </w:p>
    <w:bookmarkStart w:id="23" w:name="senior-ophthalmologist"/>
    <w:p>
      <w:pPr>
        <w:pStyle w:val="Heading3"/>
      </w:pPr>
      <w:r>
        <w:rPr>
          <w:bCs/>
          <w:b/>
        </w:rPr>
        <w:t xml:space="preserve">Senior Ophthalmologist</w:t>
      </w:r>
    </w:p>
    <w:p>
      <w:pPr>
        <w:pStyle w:val="FirstParagraph"/>
      </w:pPr>
      <w:r>
        <w:rPr>
          <w:iCs/>
          <w:i/>
        </w:rPr>
        <w:t xml:space="preserve">Instituto de Olhos do Brasil (IOB), São Paulo, Brazil</w:t>
      </w:r>
      <w:r>
        <w:t xml:space="preserve"> </w:t>
      </w:r>
      <w:r>
        <w:t xml:space="preserve">| Jan 2015 – Present</w:t>
      </w:r>
      <w:r>
        <w:br/>
      </w:r>
      <w:r>
        <w:t xml:space="preserve">- Lead surgeon in cataract and laser vision correction procedures, performing over 2,000 surgeries annually.</w:t>
      </w:r>
      <w:r>
        <w:br/>
      </w:r>
      <w:r>
        <w:t xml:space="preserve">- Collaborate with multidisciplinary teams to develop personalized treatment plans for complex cases.</w:t>
      </w:r>
      <w:r>
        <w:br/>
      </w:r>
      <w:r>
        <w:t xml:space="preserve">- Mentor medical residents and interns in clinical and surgical techniques specific to Brazil São Paulo's healthcare landscape.</w:t>
      </w:r>
      <w:r>
        <w:br/>
      </w:r>
      <w:r>
        <w:t xml:space="preserve">- Publish articles in Brazilian ophthalmology journals, focusing on regional eye health challenges.</w:t>
      </w:r>
    </w:p>
    <w:bookmarkEnd w:id="23"/>
    <w:bookmarkStart w:id="24" w:name="assistant-ophthalmologist"/>
    <w:p>
      <w:pPr>
        <w:pStyle w:val="Heading3"/>
      </w:pPr>
      <w:r>
        <w:rPr>
          <w:bCs/>
          <w:b/>
        </w:rPr>
        <w:t xml:space="preserve">Assistant Ophthalmologist</w:t>
      </w:r>
    </w:p>
    <w:p>
      <w:pPr>
        <w:pStyle w:val="FirstParagraph"/>
      </w:pPr>
      <w:r>
        <w:rPr>
          <w:iCs/>
          <w:i/>
        </w:rPr>
        <w:t xml:space="preserve">Hospital São Camilo, São Paulo, Brazil</w:t>
      </w:r>
      <w:r>
        <w:t xml:space="preserve"> </w:t>
      </w:r>
      <w:r>
        <w:t xml:space="preserve">| 2010–2015</w:t>
      </w:r>
      <w:r>
        <w:br/>
      </w:r>
      <w:r>
        <w:t xml:space="preserve">- Provided primary and emergency ophthalmic care to underserved populations in São Paulo.</w:t>
      </w:r>
      <w:r>
        <w:br/>
      </w:r>
      <w:r>
        <w:t xml:space="preserve">- Conducted community outreach programs to promote eye health awareness in Brazil's public sectors.</w:t>
      </w:r>
      <w:r>
        <w:br/>
      </w:r>
      <w:r>
        <w:t xml:space="preserve">- Participated in national initiatives to reduce preventable blindness through early detection and treatment.</w:t>
      </w:r>
    </w:p>
    <w:bookmarkEnd w:id="24"/>
    <w:bookmarkEnd w:id="25"/>
    <w:bookmarkStart w:id="26" w:name="certifications-licenses"/>
    <w:p>
      <w:pPr>
        <w:pStyle w:val="Heading2"/>
      </w:pPr>
      <w:r>
        <w:t xml:space="preserve">Certifications &amp; Licenses</w:t>
      </w:r>
    </w:p>
    <w:p>
      <w:pPr>
        <w:numPr>
          <w:ilvl w:val="0"/>
          <w:numId w:val="1002"/>
        </w:numPr>
        <w:pStyle w:val="Compact"/>
      </w:pPr>
      <w:r>
        <w:rPr>
          <w:bCs/>
          <w:b/>
        </w:rPr>
        <w:t xml:space="preserve">CRM-SP License</w:t>
      </w:r>
      <w:r>
        <w:t xml:space="preserve">: Registered with the Conselho Regional de Medicina de São Paulo, Brazil.</w:t>
      </w:r>
    </w:p>
    <w:p>
      <w:pPr>
        <w:numPr>
          <w:ilvl w:val="0"/>
          <w:numId w:val="1002"/>
        </w:numPr>
        <w:pStyle w:val="Compact"/>
      </w:pPr>
      <w:r>
        <w:rPr>
          <w:bCs/>
          <w:b/>
        </w:rPr>
        <w:t xml:space="preserve">Board Certification in Ophthalmology</w:t>
      </w:r>
      <w:r>
        <w:t xml:space="preserve">, Brazilian Society of Ophthalmology (SOBRA), 2012.</w:t>
      </w:r>
    </w:p>
    <w:p>
      <w:pPr>
        <w:numPr>
          <w:ilvl w:val="0"/>
          <w:numId w:val="1002"/>
        </w:numPr>
        <w:pStyle w:val="Compact"/>
      </w:pPr>
      <w:r>
        <w:rPr>
          <w:bCs/>
          <w:b/>
        </w:rPr>
        <w:t xml:space="preserve">Advanced Training in Laser Vision Correction</w:t>
      </w:r>
      <w:r>
        <w:t xml:space="preserve">, American Society of Cataract and Refractive Surgery (ASCRS), 2018.</w:t>
      </w:r>
    </w:p>
    <w:p>
      <w:pPr>
        <w:numPr>
          <w:ilvl w:val="0"/>
          <w:numId w:val="1002"/>
        </w:numPr>
        <w:pStyle w:val="Compact"/>
      </w:pPr>
      <w:r>
        <w:rPr>
          <w:bCs/>
          <w:b/>
        </w:rPr>
        <w:t xml:space="preserve">Continuing Medical Education (CME)</w:t>
      </w:r>
      <w:r>
        <w:t xml:space="preserve">: Regularly attend workshops and conferences in Brazil São Paulo, such as the São Paulo Ophthalmology Symposium.</w:t>
      </w:r>
    </w:p>
    <w:bookmarkEnd w:id="26"/>
    <w:bookmarkStart w:id="27" w:name="skills"/>
    <w:p>
      <w:pPr>
        <w:pStyle w:val="Heading2"/>
      </w:pPr>
      <w:r>
        <w:t xml:space="preserve">Skills</w:t>
      </w:r>
    </w:p>
    <w:p>
      <w:pPr>
        <w:numPr>
          <w:ilvl w:val="0"/>
          <w:numId w:val="1003"/>
        </w:numPr>
        <w:pStyle w:val="Compact"/>
      </w:pPr>
      <w:r>
        <w:rPr>
          <w:bCs/>
          <w:b/>
        </w:rPr>
        <w:t xml:space="preserve">Clinical Expertise:</w:t>
      </w:r>
      <w:r>
        <w:t xml:space="preserve"> </w:t>
      </w:r>
      <w:r>
        <w:t xml:space="preserve">Cataract surgery, glaucoma management, intraocular lens implantation, laser vision correction (LASIK/PRK), retinal imaging.</w:t>
      </w:r>
    </w:p>
    <w:p>
      <w:pPr>
        <w:numPr>
          <w:ilvl w:val="0"/>
          <w:numId w:val="1003"/>
        </w:numPr>
        <w:pStyle w:val="Compact"/>
      </w:pPr>
      <w:r>
        <w:rPr>
          <w:bCs/>
          <w:b/>
        </w:rPr>
        <w:t xml:space="preserve">Technical Proficiency:</w:t>
      </w:r>
      <w:r>
        <w:t xml:space="preserve"> </w:t>
      </w:r>
      <w:r>
        <w:t xml:space="preserve">Use of modern ophthalmic equipment (e.g., Pentacam, OCT) and electronic health records systems in Brazil São Paulo.</w:t>
      </w:r>
    </w:p>
    <w:p>
      <w:pPr>
        <w:numPr>
          <w:ilvl w:val="0"/>
          <w:numId w:val="1003"/>
        </w:numPr>
        <w:pStyle w:val="Compact"/>
      </w:pPr>
      <w:r>
        <w:rPr>
          <w:bCs/>
          <w:b/>
        </w:rPr>
        <w:t xml:space="preserve">Languages:</w:t>
      </w:r>
      <w:r>
        <w:t xml:space="preserve"> </w:t>
      </w:r>
      <w:r>
        <w:t xml:space="preserve">Portuguese (native), English (fluent), Spanish (intermediate).</w:t>
      </w:r>
    </w:p>
    <w:p>
      <w:pPr>
        <w:numPr>
          <w:ilvl w:val="0"/>
          <w:numId w:val="1003"/>
        </w:numPr>
        <w:pStyle w:val="Compact"/>
      </w:pPr>
      <w:r>
        <w:rPr>
          <w:bCs/>
          <w:b/>
        </w:rPr>
        <w:t xml:space="preserve">Patient Care:</w:t>
      </w:r>
      <w:r>
        <w:t xml:space="preserve"> </w:t>
      </w:r>
      <w:r>
        <w:t xml:space="preserve">Strong communication skills to educate patients on treatment options and post-operative care, tailored to cultural contexts in Brazil.</w:t>
      </w:r>
    </w:p>
    <w:bookmarkEnd w:id="27"/>
    <w:bookmarkStart w:id="28" w:name="publications-research"/>
    <w:p>
      <w:pPr>
        <w:pStyle w:val="Heading2"/>
      </w:pPr>
      <w:r>
        <w:t xml:space="preserve">Publications &amp; Research</w:t>
      </w:r>
    </w:p>
    <w:p>
      <w:pPr>
        <w:pStyle w:val="FirstParagraph"/>
      </w:pPr>
      <w:r>
        <w:rPr>
          <w:bCs/>
          <w:b/>
        </w:rPr>
        <w:t xml:space="preserve">"Innovative Approaches to Glaucoma Treatment in Urban Brazilian Populations"</w:t>
      </w:r>
      <w:r>
        <w:t xml:space="preserve">, Journal of Brazilian Ophthalmology, 2019.</w:t>
      </w:r>
      <w:r>
        <w:br/>
      </w:r>
      <w:r>
        <w:rPr>
          <w:bCs/>
          <w:b/>
        </w:rPr>
        <w:t xml:space="preserve">"Comparative Study of Cataract Surgical Outcomes in São Paulo Hospitals"</w:t>
      </w:r>
      <w:r>
        <w:t xml:space="preserve">, Revista Brasileira de Oftalmologia, 2017.</w:t>
      </w:r>
      <w:r>
        <w:br/>
      </w:r>
      <w:r>
        <w:rPr>
          <w:bCs/>
          <w:b/>
        </w:rPr>
        <w:t xml:space="preserve">Contributor to "Eye Health in Brazil: A National Strategy"</w:t>
      </w:r>
      <w:r>
        <w:t xml:space="preserve">, Ministry of Health, 2021.</w:t>
      </w:r>
    </w:p>
    <w:bookmarkEnd w:id="28"/>
    <w:bookmarkStart w:id="29" w:name="professional-memberships"/>
    <w:p>
      <w:pPr>
        <w:pStyle w:val="Heading2"/>
      </w:pPr>
      <w:r>
        <w:t xml:space="preserve">Professional Memberships</w:t>
      </w:r>
    </w:p>
    <w:p>
      <w:pPr>
        <w:numPr>
          <w:ilvl w:val="0"/>
          <w:numId w:val="1004"/>
        </w:numPr>
        <w:pStyle w:val="Compact"/>
      </w:pPr>
      <w:r>
        <w:rPr>
          <w:bCs/>
          <w:b/>
        </w:rPr>
        <w:t xml:space="preserve">Associação Médica Brasileira (AMB)</w:t>
      </w:r>
    </w:p>
    <w:p>
      <w:pPr>
        <w:numPr>
          <w:ilvl w:val="0"/>
          <w:numId w:val="1004"/>
        </w:numPr>
        <w:pStyle w:val="Compact"/>
      </w:pPr>
      <w:r>
        <w:rPr>
          <w:bCs/>
          <w:b/>
        </w:rPr>
        <w:t xml:space="preserve">Sociedade Brasileira de Oftalmologia (SOBRA)</w:t>
      </w:r>
    </w:p>
    <w:p>
      <w:pPr>
        <w:numPr>
          <w:ilvl w:val="0"/>
          <w:numId w:val="1004"/>
        </w:numPr>
        <w:pStyle w:val="Compact"/>
      </w:pPr>
      <w:r>
        <w:rPr>
          <w:bCs/>
          <w:b/>
        </w:rPr>
        <w:t xml:space="preserve">International Society of Refractive Surgery (ISRS)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ophthalmologist for "Olhos de Esperança" (Eyes of Hope), a non-profit providing free eye care to low-income families in São Paulo.</w:t>
      </w:r>
      <w:r>
        <w:br/>
      </w:r>
      <w:r>
        <w:rPr>
          <w:bCs/>
          <w:b/>
        </w:rPr>
        <w:t xml:space="preserve">Public Health Advocacy:</w:t>
      </w:r>
      <w:r>
        <w:t xml:space="preserve"> </w:t>
      </w:r>
      <w:r>
        <w:t xml:space="preserve">Active participant in campaigns to combat diabetic retinopathy, a growing concern in Brazil São Paulo's urban centers.</w:t>
      </w:r>
      <w:r>
        <w:br/>
      </w:r>
      <w:r>
        <w:rPr>
          <w:bCs/>
          <w:b/>
        </w:rPr>
        <w:t xml:space="preserve">Technology Integration:</w:t>
      </w:r>
      <w:r>
        <w:t xml:space="preserve"> </w:t>
      </w:r>
      <w:r>
        <w:t xml:space="preserve">Implementing AI-driven diagnostic tools for early detection of eye diseases in collaboration with Brazilian tech startups.</w:t>
      </w:r>
    </w:p>
    <w:bookmarkEnd w:id="30"/>
    <w:p>
      <w:pPr>
        <w:pStyle w:val="BodyText"/>
      </w:pPr>
      <w:r>
        <w:rPr>
          <w:iCs/>
          <w:i/>
        </w:rPr>
        <w:t xml:space="preserve">This resume is tailored for Ophthalmologist roles in Brazil São Paulo, emphasizing local expertise, clinical excellence, and community impact.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Brazil São Paulo</dc:title>
  <dc:creator/>
  <dc:language>en</dc:language>
  <cp:keywords/>
  <dcterms:created xsi:type="dcterms:W3CDTF">2026-07-24T03:53:33Z</dcterms:created>
  <dcterms:modified xsi:type="dcterms:W3CDTF">2026-07-24T03:53:33Z</dcterms:modified>
</cp:coreProperties>
</file>

<file path=docProps/custom.xml><?xml version="1.0" encoding="utf-8"?>
<Properties xmlns="http://schemas.openxmlformats.org/officeDocument/2006/custom-properties" xmlns:vt="http://schemas.openxmlformats.org/officeDocument/2006/docPropsVTypes"/>
</file>