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resume-ophthalmologist-in-china-beijing"/>
    <w:p>
      <w:pPr>
        <w:pStyle w:val="Heading1"/>
      </w:pPr>
      <w:r>
        <w:t xml:space="preserve">Resume: Ophthalmologist in China Beijing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Liang Zhang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liang.zhang@ophthalmologybeijing.com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Ophthalmologist with over a decade of experience in China Beijing, specializing in advanced eye care, surgical interventions, and patient-centered treatments. Dedicated to improving vision health through innovative clinical practices and research. Proficient in diagnosing and managing complex ocular conditions, including cataracts, glaucoma, diabetic retinopathy, and age-related macular degeneration. Committed to contributing to the growth of ophthalmology in China Beijing by combining technical expertise with cultural sensitivity.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Peking University Health Science Center</w:t>
      </w:r>
      <w:r>
        <w:t xml:space="preserve">, Beijing, China</w:t>
      </w:r>
      <w:r>
        <w:br/>
      </w:r>
      <w:r>
        <w:t xml:space="preserve">Doctor of Medicine (MD),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Tsinghua University School of Medicine</w:t>
      </w:r>
      <w:r>
        <w:t xml:space="preserve">, Beijing, China</w:t>
      </w:r>
      <w:r>
        <w:br/>
      </w:r>
      <w:r>
        <w:t xml:space="preserve">Master’s in Ophthalmology, 2014–2016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hief-ophthalmologist"/>
    <w:p>
      <w:pPr>
        <w:pStyle w:val="Heading3"/>
      </w:pPr>
      <w:r>
        <w:rPr>
          <w:bCs/>
          <w:b/>
        </w:rPr>
        <w:t xml:space="preserve">Chief Ophthalmologist</w:t>
      </w:r>
    </w:p>
    <w:p>
      <w:pPr>
        <w:pStyle w:val="FirstParagraph"/>
      </w:pPr>
      <w:r>
        <w:rPr>
          <w:iCs/>
          <w:i/>
        </w:rPr>
        <w:t xml:space="preserve">Beijing Tongren Hospital, Beijing, China</w:t>
      </w:r>
    </w:p>
    <w:p>
      <w:pPr>
        <w:pStyle w:val="BodyText"/>
      </w:pPr>
      <w:r>
        <w:rPr>
          <w:bCs/>
          <w:b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Lead a team of 15 ophthalmologists in providing comprehensive eye care services to over 10,000 patients annually in Beijing.</w:t>
      </w:r>
    </w:p>
    <w:p>
      <w:pPr>
        <w:numPr>
          <w:ilvl w:val="0"/>
          <w:numId w:val="1002"/>
        </w:numPr>
        <w:pStyle w:val="Compact"/>
      </w:pPr>
      <w:r>
        <w:t xml:space="preserve">Specialize in advanced procedures such as laser-assisted cataract surgery, corneal transplantation, and retinal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 with researchers at the Chinese Academy of Medical Sciences to develop new treatments for glaucoma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educate Beijing residents on preventive eye care and early detection of ocular diseases.</w:t>
      </w:r>
    </w:p>
    <w:bookmarkEnd w:id="23"/>
    <w:bookmarkStart w:id="24" w:name="ophthalmologist"/>
    <w:p>
      <w:pPr>
        <w:pStyle w:val="Heading3"/>
      </w:pPr>
      <w:r>
        <w:rPr>
          <w:bCs/>
          <w:b/>
        </w:rP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Beijing University People’s Hospital, Beijing, China</w:t>
      </w:r>
    </w:p>
    <w:p>
      <w:pPr>
        <w:pStyle w:val="BodyText"/>
      </w:pPr>
      <w:r>
        <w:rPr>
          <w:bCs/>
          <w:b/>
        </w:rPr>
        <w:t xml:space="preserve">2014–2018</w:t>
      </w:r>
    </w:p>
    <w:p>
      <w:pPr>
        <w:numPr>
          <w:ilvl w:val="0"/>
          <w:numId w:val="1003"/>
        </w:numPr>
        <w:pStyle w:val="Compact"/>
      </w:pPr>
      <w:r>
        <w:t xml:space="preserve">Diagnosed and treated a wide range of ocular conditions, including refractive errors, pediatric eye disorders, and traumatic injuries.</w:t>
      </w:r>
    </w:p>
    <w:p>
      <w:pPr>
        <w:numPr>
          <w:ilvl w:val="0"/>
          <w:numId w:val="1003"/>
        </w:numPr>
        <w:pStyle w:val="Compact"/>
      </w:pPr>
      <w:r>
        <w:t xml:space="preserve">Provided consultations for patients referred from private clinics and hospitals across China Beijing.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efficacy of intraocular lenses in cataract surgery in the Chinese Journal of Ophthalmology.</w:t>
      </w:r>
    </w:p>
    <w:p>
      <w:pPr>
        <w:numPr>
          <w:ilvl w:val="0"/>
          <w:numId w:val="1003"/>
        </w:numPr>
        <w:pStyle w:val="Compact"/>
      </w:pPr>
      <w:r>
        <w:t xml:space="preserve">Trained 20+ medical students and residents in clinical ophthalmology, emphasizing cultural competence for diverse patient populations in Beijing.</w:t>
      </w:r>
    </w:p>
    <w:bookmarkEnd w:id="24"/>
    <w:bookmarkStart w:id="25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National Eye Institute, Beijing, China</w:t>
      </w:r>
    </w:p>
    <w:p>
      <w:pPr>
        <w:pStyle w:val="BodyText"/>
      </w:pPr>
      <w:r>
        <w:rPr>
          <w:bCs/>
          <w:b/>
        </w:rPr>
        <w:t xml:space="preserve">2016–2018</w:t>
      </w:r>
    </w:p>
    <w:p>
      <w:pPr>
        <w:numPr>
          <w:ilvl w:val="0"/>
          <w:numId w:val="1004"/>
        </w:numPr>
        <w:pStyle w:val="Compact"/>
      </w:pPr>
      <w:r>
        <w:t xml:space="preserve">Conducted research on the genetic factors contributing to myopia progression in children in China Beijing.</w:t>
      </w:r>
    </w:p>
    <w:p>
      <w:pPr>
        <w:numPr>
          <w:ilvl w:val="0"/>
          <w:numId w:val="1004"/>
        </w:numPr>
        <w:pStyle w:val="Compact"/>
      </w:pPr>
      <w:r>
        <w:t xml:space="preserve">Developed a mobile app for tracking eye health metrics, which was adopted by 50+ clinics in northern China.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Asia-Pacific Ophthalmology Conference, highlighting innovations tailored to Beijing’s urban environment.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Medical Association (CMA) Certification in Ophthalmology</w:t>
      </w:r>
      <w:r>
        <w:t xml:space="preserve">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Ophthalmology (ABO) Certification</w:t>
      </w:r>
      <w:r>
        <w:t xml:space="preserve">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Laser Eye Surgery (LASIK and PRK)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Medical Ethics and Patient Safety</w:t>
      </w:r>
      <w:r>
        <w:t xml:space="preserve">, Peking University, 2020</w:t>
      </w:r>
    </w:p>
    <w:bookmarkEnd w:id="27"/>
    <w:bookmarkStart w:id="28" w:name="clinical-expertise-specializations"/>
    <w:p>
      <w:pPr>
        <w:pStyle w:val="Heading2"/>
      </w:pPr>
      <w:r>
        <w:t xml:space="preserve">Clinical Expertise &amp; Specializations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Comprehensive Ophthalmology:</w:t>
      </w:r>
      <w:r>
        <w:t xml:space="preserve"> </w:t>
      </w:r>
      <w:r>
        <w:t xml:space="preserve">Diagnosing and managing refractive errors, conjunctivitis, blepharitis, and dry eye syndrome.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Cataract extraction with intraocular lens implantation, corneal grafting, glaucoma filtration surgeries, and vitreoretinal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Subspecialties:</w:t>
      </w:r>
      <w:r>
        <w:t xml:space="preserve"> </w:t>
      </w:r>
      <w:r>
        <w:t xml:space="preserve">Pediatric ophthalmology, neuro-ophthalmology, and ocular oncology. Specialized in treating patients in China Beijing with unique environmental factors (e.g., air pollution-related eye conditions).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Utilizing AI-driven diagnostic tools and telemedicine platforms to enhance accessibility for patients in rural areas of China Beijing.</w:t>
      </w:r>
    </w:p>
    <w:bookmarkEnd w:id="28"/>
    <w:bookmarkStart w:id="29" w:name="research-contributions-publications"/>
    <w:p>
      <w:pPr>
        <w:pStyle w:val="Heading2"/>
      </w:pPr>
      <w:r>
        <w:t xml:space="preserve">Research Contributions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"Efficacy of 3D-Printed Intraocular Lenses in Cataract Surgery"</w:t>
      </w:r>
      <w:r>
        <w:t xml:space="preserve">, co-authored with colleagues at Beijing Tongren Hospital, published in the *Chinese Journal of Ophthalmology*,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"Impact of Urban Air Pollution on Ocular Health in China Beijing"</w:t>
      </w:r>
      <w:r>
        <w:t xml:space="preserve">, presented at the International Congress of Ophthalmology,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"Innovative Approaches to Diabetic Retinopathy Screening in Rural China"</w:t>
      </w:r>
      <w:r>
        <w:t xml:space="preserve">, published in *Ophthalmology Today*, 2020.</w:t>
      </w:r>
    </w:p>
    <w:bookmarkEnd w:id="29"/>
    <w:bookmarkStart w:id="30" w:name="community-engagement-teaching"/>
    <w:p>
      <w:pPr>
        <w:pStyle w:val="Heading2"/>
      </w:pPr>
      <w:r>
        <w:t xml:space="preserve">Community Engagement &amp; Teaching</w:t>
      </w:r>
    </w:p>
    <w:p>
      <w:pPr>
        <w:numPr>
          <w:ilvl w:val="0"/>
          <w:numId w:val="1008"/>
        </w:numPr>
        <w:pStyle w:val="Compact"/>
      </w:pPr>
      <w:r>
        <w:t xml:space="preserve">Served as a volunteer ophthalmologist for the "Vision for All" initiative, providing free eye screenings to 5,000+ residents in Beijing’s underserved communities.</w:t>
      </w:r>
    </w:p>
    <w:p>
      <w:pPr>
        <w:numPr>
          <w:ilvl w:val="0"/>
          <w:numId w:val="1008"/>
        </w:numPr>
        <w:pStyle w:val="Compact"/>
      </w:pPr>
      <w:r>
        <w:t xml:space="preserve">Delivered lectures on "Modern Trends in Ophthalmology" at Peking University Medical School and Tsinghua University.</w:t>
      </w:r>
    </w:p>
    <w:p>
      <w:pPr>
        <w:numPr>
          <w:ilvl w:val="0"/>
          <w:numId w:val="1008"/>
        </w:numPr>
        <w:pStyle w:val="Compact"/>
      </w:pPr>
      <w:r>
        <w:t xml:space="preserve">Founded the Beijing Ophthalmology Society, which hosts monthly seminars on clinical advancements and case studies relevant to China’s healthcare landscape.</w:t>
      </w:r>
    </w:p>
    <w:bookmarkEnd w:id="30"/>
    <w:bookmarkStart w:id="31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9"/>
        </w:numPr>
        <w:pStyle w:val="Compact"/>
      </w:pPr>
      <w:r>
        <w:t xml:space="preserve">Fluent in Mandarin Chinese and English. Proficient in reading and writing medical literature in both languages.</w:t>
      </w:r>
    </w:p>
    <w:p>
      <w:pPr>
        <w:numPr>
          <w:ilvl w:val="0"/>
          <w:numId w:val="1009"/>
        </w:numPr>
        <w:pStyle w:val="Compact"/>
      </w:pPr>
      <w:r>
        <w:t xml:space="preserve">Culturally competent to address the diverse needs of patients in China Beijing, including awareness of traditional Chinese medicine (TCM) practices integrated with modern ophthalmology.</w:t>
      </w:r>
    </w:p>
    <w:bookmarkEnd w:id="31"/>
    <w:bookmarkStart w:id="32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10"/>
        </w:numPr>
        <w:pStyle w:val="Compact"/>
      </w:pPr>
      <w:r>
        <w:t xml:space="preserve">Expertise in using advanced diagnostic equipment such as OCT (Optical Coherence Tomography) and visual field analyzers.</w:t>
      </w:r>
    </w:p>
    <w:p>
      <w:pPr>
        <w:numPr>
          <w:ilvl w:val="0"/>
          <w:numId w:val="1010"/>
        </w:numPr>
        <w:pStyle w:val="Compact"/>
      </w:pPr>
      <w:r>
        <w:t xml:space="preserve">Strong leadership and interdisciplinary collaboration skills, with a focus on improving patient outcomes in China’s competitive healthcare environment.</w:t>
      </w:r>
    </w:p>
    <w:p>
      <w:pPr>
        <w:numPr>
          <w:ilvl w:val="0"/>
          <w:numId w:val="1010"/>
        </w:numPr>
        <w:pStyle w:val="Compact"/>
      </w:pPr>
      <w:r>
        <w:t xml:space="preserve">Proficient in electronic health record (EHR) systems tailored for Beijing’s hospitals, including the National Healthcare Information System (NHIS).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China Beijing</dc:title>
  <dc:creator/>
  <dc:language>en</dc:language>
  <cp:keywords/>
  <dcterms:created xsi:type="dcterms:W3CDTF">2026-07-23T06:24:07Z</dcterms:created>
  <dcterms:modified xsi:type="dcterms:W3CDTF">2026-07-23T06:24:07Z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