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Egypt</w:t>
      </w:r>
      <w:r>
        <w:t xml:space="preserve"> </w:t>
      </w:r>
      <w:r>
        <w:t xml:space="preserve">Cairo</w:t>
      </w:r>
    </w:p>
    <w:bookmarkStart w:id="33" w:name="ophthalmologist-resume"/>
    <w:p>
      <w:pPr>
        <w:pStyle w:val="Heading1"/>
      </w:pPr>
      <w:r>
        <w:t xml:space="preserve">Ophthalmologist Resume</w:t>
      </w:r>
    </w:p>
    <w:p>
      <w:pPr>
        <w:pStyle w:val="FirstParagraph"/>
      </w:pPr>
      <w:r>
        <w:rPr>
          <w:bCs/>
          <w:b/>
        </w:rPr>
        <w:t xml:space="preserve">Name:</w:t>
      </w:r>
      <w:r>
        <w:t xml:space="preserve"> </w:t>
      </w:r>
      <w:r>
        <w:t xml:space="preserve">Dr. Ahmed Mohamed El-Sayed</w:t>
      </w:r>
      <w:r>
        <w:br/>
      </w:r>
      <w:r>
        <w:rPr>
          <w:bCs/>
          <w:b/>
        </w:rPr>
        <w:t xml:space="preserve">Contact:</w:t>
      </w:r>
      <w:r>
        <w:t xml:space="preserve"> </w:t>
      </w:r>
      <w:r>
        <w:t xml:space="preserve">+20 123 456 7890 | ahmed.elsayed@ophthalmology.com</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Dedicated and experienced Ophthalmologist with over 15 years of expertise in diagnosing and treating eye conditions, specializing in advanced surgical techniques and patient-centered care. Committed to advancing eye health in Egypt Cairo through clinical excellence, education, and community engagement. A graduate of Cairo University School of Medicine, I have worked at leading hospitals in Egypt such as Ain Shams University Hospital and the American University of Cairo Eye Institute. My practice focuses on cataract surgery, glaucoma management, and corneal transplants while adhering to Egyptian medical standards and leveraging the latest technological advancements in ophthalmology.</w:t>
      </w:r>
    </w:p>
    <w:bookmarkEnd w:id="20"/>
    <w:bookmarkStart w:id="21" w:name="education"/>
    <w:p>
      <w:pPr>
        <w:pStyle w:val="Heading2"/>
      </w:pPr>
      <w:r>
        <w:t xml:space="preserve">Education</w:t>
      </w:r>
    </w:p>
    <w:p>
      <w:pPr>
        <w:numPr>
          <w:ilvl w:val="0"/>
          <w:numId w:val="1001"/>
        </w:numPr>
        <w:pStyle w:val="Compact"/>
      </w:pPr>
      <w:r>
        <w:rPr>
          <w:bCs/>
          <w:b/>
        </w:rPr>
        <w:t xml:space="preserve">Doctor of Medicine (MD)</w:t>
      </w:r>
      <w:r>
        <w:t xml:space="preserve">, Cairo University School of Medicine, Egypt (Graduated: 2008)</w:t>
      </w:r>
    </w:p>
    <w:p>
      <w:pPr>
        <w:numPr>
          <w:ilvl w:val="0"/>
          <w:numId w:val="1001"/>
        </w:numPr>
        <w:pStyle w:val="Compact"/>
      </w:pPr>
      <w:r>
        <w:rPr>
          <w:bCs/>
          <w:b/>
        </w:rPr>
        <w:t xml:space="preserve">Master’s in Ophthalmology</w:t>
      </w:r>
      <w:r>
        <w:t xml:space="preserve">, Al-Azhar University, Cairo, Egypt (Graduated: 2011)</w:t>
      </w:r>
    </w:p>
    <w:p>
      <w:pPr>
        <w:numPr>
          <w:ilvl w:val="0"/>
          <w:numId w:val="1001"/>
        </w:numPr>
        <w:pStyle w:val="Compact"/>
      </w:pPr>
      <w:r>
        <w:rPr>
          <w:bCs/>
          <w:b/>
        </w:rPr>
        <w:t xml:space="preserve">Fellowship in Cataract and Refractive Surgery</w:t>
      </w:r>
      <w:r>
        <w:t xml:space="preserve">, Egyptian Society of Ophthalmology (2013-2014)</w:t>
      </w:r>
    </w:p>
    <w:bookmarkEnd w:id="21"/>
    <w:bookmarkStart w:id="25" w:name="professional-experience"/>
    <w:p>
      <w:pPr>
        <w:pStyle w:val="Heading2"/>
      </w:pPr>
      <w:r>
        <w:t xml:space="preserve">Professional Experience</w:t>
      </w:r>
    </w:p>
    <w:bookmarkStart w:id="22" w:name="senior-ophthalmologist"/>
    <w:p>
      <w:pPr>
        <w:pStyle w:val="Heading3"/>
      </w:pPr>
      <w:r>
        <w:rPr>
          <w:bCs/>
          <w:b/>
        </w:rPr>
        <w:t xml:space="preserve">Senior Ophthalmologist</w:t>
      </w:r>
    </w:p>
    <w:p>
      <w:pPr>
        <w:pStyle w:val="FirstParagraph"/>
      </w:pPr>
      <w:r>
        <w:rPr>
          <w:iCs/>
          <w:i/>
        </w:rPr>
        <w:t xml:space="preserve">Ain Shams University Hospital, Cairo, Egypt</w:t>
      </w:r>
      <w:r>
        <w:t xml:space="preserve"> </w:t>
      </w:r>
      <w:r>
        <w:t xml:space="preserve">(2015 – Present)</w:t>
      </w:r>
    </w:p>
    <w:p>
      <w:pPr>
        <w:numPr>
          <w:ilvl w:val="0"/>
          <w:numId w:val="1002"/>
        </w:numPr>
        <w:pStyle w:val="Compact"/>
      </w:pPr>
      <w:r>
        <w:t xml:space="preserve">Lead clinical team in diagnosing and treating complex eye conditions including diabetic retinopathy, age-related macular degeneration, and glaucoma.</w:t>
      </w:r>
    </w:p>
    <w:p>
      <w:pPr>
        <w:numPr>
          <w:ilvl w:val="0"/>
          <w:numId w:val="1002"/>
        </w:numPr>
        <w:pStyle w:val="Compact"/>
      </w:pPr>
      <w:r>
        <w:t xml:space="preserve">Perform over 1,000 cataract surgeries annually using advanced femtosecond laser technology.</w:t>
      </w:r>
    </w:p>
    <w:p>
      <w:pPr>
        <w:numPr>
          <w:ilvl w:val="0"/>
          <w:numId w:val="1002"/>
        </w:numPr>
        <w:pStyle w:val="Compact"/>
      </w:pPr>
      <w:r>
        <w:t xml:space="preserve">Collaborate with ophthalmology residents and medical students to train the next generation of eye care professionals in Egypt Cairo.</w:t>
      </w:r>
    </w:p>
    <w:p>
      <w:pPr>
        <w:numPr>
          <w:ilvl w:val="0"/>
          <w:numId w:val="1002"/>
        </w:numPr>
        <w:pStyle w:val="Compact"/>
      </w:pPr>
      <w:r>
        <w:t xml:space="preserve">Participate in hospital-wide initiatives to improve patient outcomes and streamline surgical workflows.</w:t>
      </w:r>
    </w:p>
    <w:bookmarkEnd w:id="22"/>
    <w:bookmarkStart w:id="23" w:name="clinical-lecturer-ophthalmologist"/>
    <w:p>
      <w:pPr>
        <w:pStyle w:val="Heading3"/>
      </w:pPr>
      <w:r>
        <w:rPr>
          <w:bCs/>
          <w:b/>
        </w:rPr>
        <w:t xml:space="preserve">Clinical Lecturer &amp; Ophthalmologist</w:t>
      </w:r>
    </w:p>
    <w:p>
      <w:pPr>
        <w:pStyle w:val="FirstParagraph"/>
      </w:pPr>
      <w:r>
        <w:rPr>
          <w:iCs/>
          <w:i/>
        </w:rPr>
        <w:t xml:space="preserve">American University of Cairo Eye Institute, Cairo, Egypt</w:t>
      </w:r>
      <w:r>
        <w:t xml:space="preserve"> </w:t>
      </w:r>
      <w:r>
        <w:t xml:space="preserve">(2010 – 2015)</w:t>
      </w:r>
    </w:p>
    <w:p>
      <w:pPr>
        <w:numPr>
          <w:ilvl w:val="0"/>
          <w:numId w:val="1003"/>
        </w:numPr>
        <w:pStyle w:val="Compact"/>
      </w:pPr>
      <w:r>
        <w:t xml:space="preserve">Developed and delivered lectures on ocular pathology and surgical techniques to medical students and residents.</w:t>
      </w:r>
    </w:p>
    <w:p>
      <w:pPr>
        <w:numPr>
          <w:ilvl w:val="0"/>
          <w:numId w:val="1003"/>
        </w:numPr>
        <w:pStyle w:val="Compact"/>
      </w:pPr>
      <w:r>
        <w:t xml:space="preserve">Conducted research on the prevalence of refractive errors in Egyptian populations, published in the Journal of Egyptian Ophthalmology (2013).</w:t>
      </w:r>
    </w:p>
    <w:p>
      <w:pPr>
        <w:numPr>
          <w:ilvl w:val="0"/>
          <w:numId w:val="1003"/>
        </w:numPr>
        <w:pStyle w:val="Compact"/>
      </w:pPr>
      <w:r>
        <w:t xml:space="preserve">Provided specialized care for patients with corneal diseases, including keratoconus and corneal transplants.</w:t>
      </w:r>
    </w:p>
    <w:p>
      <w:pPr>
        <w:numPr>
          <w:ilvl w:val="0"/>
          <w:numId w:val="1003"/>
        </w:numPr>
        <w:pStyle w:val="Compact"/>
      </w:pPr>
      <w:r>
        <w:t xml:space="preserve">Advised on the implementation of telemedicine services to enhance access to eye care in remote areas of Egypt.</w:t>
      </w:r>
    </w:p>
    <w:bookmarkEnd w:id="23"/>
    <w:bookmarkStart w:id="24" w:name="ophthalmologist"/>
    <w:p>
      <w:pPr>
        <w:pStyle w:val="Heading3"/>
      </w:pPr>
      <w:r>
        <w:rPr>
          <w:bCs/>
          <w:b/>
        </w:rPr>
        <w:t xml:space="preserve">Ophthalmologist</w:t>
      </w:r>
    </w:p>
    <w:p>
      <w:pPr>
        <w:pStyle w:val="FirstParagraph"/>
      </w:pPr>
      <w:r>
        <w:rPr>
          <w:iCs/>
          <w:i/>
        </w:rPr>
        <w:t xml:space="preserve">Cairo General Hospital, Cairo, Egypt</w:t>
      </w:r>
      <w:r>
        <w:t xml:space="preserve"> </w:t>
      </w:r>
      <w:r>
        <w:t xml:space="preserve">(2008 – 2010)</w:t>
      </w:r>
    </w:p>
    <w:p>
      <w:pPr>
        <w:numPr>
          <w:ilvl w:val="0"/>
          <w:numId w:val="1004"/>
        </w:numPr>
        <w:pStyle w:val="Compact"/>
      </w:pPr>
      <w:r>
        <w:t xml:space="preserve">Managed a high-volume outpatient clinic treating over 50 patients daily with common and rare eye conditions.</w:t>
      </w:r>
    </w:p>
    <w:p>
      <w:pPr>
        <w:numPr>
          <w:ilvl w:val="0"/>
          <w:numId w:val="1004"/>
        </w:numPr>
        <w:pStyle w:val="Compact"/>
      </w:pPr>
      <w:r>
        <w:t xml:space="preserve">Collaborated with multidisciplinary teams to address systemic diseases affecting the eyes, such as hypertension and diabetes.</w:t>
      </w:r>
    </w:p>
    <w:p>
      <w:pPr>
        <w:numPr>
          <w:ilvl w:val="0"/>
          <w:numId w:val="1004"/>
        </w:numPr>
        <w:pStyle w:val="Compact"/>
      </w:pPr>
      <w:r>
        <w:t xml:space="preserve">Contributed to public health campaigns in Egypt Cairo aimed at raising awareness about preventable blindness.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Cataract surgery, glaucoma management, laser refractive surgery (LASIK/SMILE), corneal transplantation.</w:t>
      </w:r>
    </w:p>
    <w:p>
      <w:pPr>
        <w:numPr>
          <w:ilvl w:val="0"/>
          <w:numId w:val="1005"/>
        </w:numPr>
        <w:pStyle w:val="Compact"/>
      </w:pPr>
      <w:r>
        <w:rPr>
          <w:bCs/>
          <w:b/>
        </w:rPr>
        <w:t xml:space="preserve">Technological Proficiency:</w:t>
      </w:r>
      <w:r>
        <w:t xml:space="preserve"> </w:t>
      </w:r>
      <w:r>
        <w:t xml:space="preserve">Advanced diagnostic tools (OCT, pachymetry), EHR systems used in Egyptian hospitals.</w:t>
      </w:r>
    </w:p>
    <w:p>
      <w:pPr>
        <w:numPr>
          <w:ilvl w:val="0"/>
          <w:numId w:val="1005"/>
        </w:numPr>
        <w:pStyle w:val="Compact"/>
      </w:pPr>
      <w:r>
        <w:rPr>
          <w:bCs/>
          <w:b/>
        </w:rPr>
        <w:t xml:space="preserve">Languages:</w:t>
      </w:r>
      <w:r>
        <w:t xml:space="preserve"> </w:t>
      </w:r>
      <w:r>
        <w:t xml:space="preserve">Arabic (fluent), English (professional proficiency).</w:t>
      </w:r>
    </w:p>
    <w:p>
      <w:pPr>
        <w:numPr>
          <w:ilvl w:val="0"/>
          <w:numId w:val="1005"/>
        </w:numPr>
        <w:pStyle w:val="Compact"/>
      </w:pPr>
      <w:r>
        <w:rPr>
          <w:bCs/>
          <w:b/>
        </w:rPr>
        <w:t xml:space="preserve">Research &amp; Education:</w:t>
      </w:r>
      <w:r>
        <w:t xml:space="preserve"> </w:t>
      </w:r>
      <w:r>
        <w:t xml:space="preserve">Published articles in peer-reviewed journals, mentorship of medical students and residents.</w:t>
      </w:r>
    </w:p>
    <w:bookmarkEnd w:id="26"/>
    <w:bookmarkStart w:id="27" w:name="certifications"/>
    <w:p>
      <w:pPr>
        <w:pStyle w:val="Heading2"/>
      </w:pPr>
      <w:r>
        <w:t xml:space="preserve">Certifications</w:t>
      </w:r>
    </w:p>
    <w:p>
      <w:pPr>
        <w:numPr>
          <w:ilvl w:val="0"/>
          <w:numId w:val="1006"/>
        </w:numPr>
        <w:pStyle w:val="Compact"/>
      </w:pPr>
      <w:r>
        <w:rPr>
          <w:bCs/>
          <w:b/>
        </w:rPr>
        <w:t xml:space="preserve">Egyptian Medical Council License</w:t>
      </w:r>
      <w:r>
        <w:t xml:space="preserve"> </w:t>
      </w:r>
      <w:r>
        <w:t xml:space="preserve">(2010)</w:t>
      </w:r>
    </w:p>
    <w:p>
      <w:pPr>
        <w:numPr>
          <w:ilvl w:val="0"/>
          <w:numId w:val="1006"/>
        </w:numPr>
        <w:pStyle w:val="Compact"/>
      </w:pPr>
      <w:r>
        <w:rPr>
          <w:bCs/>
          <w:b/>
        </w:rPr>
        <w:t xml:space="preserve">Board Certification in Ophthalmology</w:t>
      </w:r>
      <w:r>
        <w:t xml:space="preserve">, Egyptian Society of Ophthalmology (2014)</w:t>
      </w:r>
    </w:p>
    <w:p>
      <w:pPr>
        <w:numPr>
          <w:ilvl w:val="0"/>
          <w:numId w:val="1006"/>
        </w:numPr>
        <w:pStyle w:val="Compact"/>
      </w:pPr>
      <w:r>
        <w:rPr>
          <w:bCs/>
          <w:b/>
        </w:rPr>
        <w:t xml:space="preserve">Certificate in Advanced Surgical Techniques</w:t>
      </w:r>
      <w:r>
        <w:t xml:space="preserve">, International Society of Refractive Surgery (2016)</w:t>
      </w:r>
    </w:p>
    <w:bookmarkEnd w:id="27"/>
    <w:bookmarkStart w:id="28" w:name="professional-affiliations"/>
    <w:p>
      <w:pPr>
        <w:pStyle w:val="Heading2"/>
      </w:pPr>
      <w:r>
        <w:t xml:space="preserve">Professional Affiliations</w:t>
      </w:r>
    </w:p>
    <w:p>
      <w:pPr>
        <w:numPr>
          <w:ilvl w:val="0"/>
          <w:numId w:val="1007"/>
        </w:numPr>
        <w:pStyle w:val="Compact"/>
      </w:pPr>
      <w:r>
        <w:t xml:space="preserve">Member, Egyptian Ophthalmological Society (E.O.S.)</w:t>
      </w:r>
    </w:p>
    <w:p>
      <w:pPr>
        <w:numPr>
          <w:ilvl w:val="0"/>
          <w:numId w:val="1007"/>
        </w:numPr>
        <w:pStyle w:val="Compact"/>
      </w:pPr>
      <w:r>
        <w:t xml:space="preserve">Member, Middle East and North Africa Ophthalmological Society (MENOS)</w:t>
      </w:r>
    </w:p>
    <w:p>
      <w:pPr>
        <w:numPr>
          <w:ilvl w:val="0"/>
          <w:numId w:val="1007"/>
        </w:numPr>
        <w:pStyle w:val="Compact"/>
      </w:pPr>
      <w:r>
        <w:t xml:space="preserve">Volunteer Ophthalmologist, Cairo Eye Care Foundation</w:t>
      </w:r>
    </w:p>
    <w:bookmarkEnd w:id="28"/>
    <w:bookmarkStart w:id="29" w:name="awards-honors"/>
    <w:p>
      <w:pPr>
        <w:pStyle w:val="Heading2"/>
      </w:pPr>
      <w:r>
        <w:t xml:space="preserve">Awards &amp; Honors</w:t>
      </w:r>
    </w:p>
    <w:p>
      <w:pPr>
        <w:numPr>
          <w:ilvl w:val="0"/>
          <w:numId w:val="1008"/>
        </w:numPr>
        <w:pStyle w:val="Compact"/>
      </w:pPr>
      <w:r>
        <w:rPr>
          <w:bCs/>
          <w:b/>
        </w:rPr>
        <w:t xml:space="preserve">Outstanding Ophthalmologist Award</w:t>
      </w:r>
      <w:r>
        <w:t xml:space="preserve">, Cairo Medical Association (2018)</w:t>
      </w:r>
    </w:p>
    <w:p>
      <w:pPr>
        <w:numPr>
          <w:ilvl w:val="0"/>
          <w:numId w:val="1008"/>
        </w:numPr>
        <w:pStyle w:val="Compact"/>
      </w:pPr>
      <w:r>
        <w:rPr>
          <w:bCs/>
          <w:b/>
        </w:rPr>
        <w:t xml:space="preserve">Research Grant Recipient</w:t>
      </w:r>
      <w:r>
        <w:t xml:space="preserve">, Egyptian Ministry of Health (2015)</w:t>
      </w:r>
    </w:p>
    <w:p>
      <w:pPr>
        <w:numPr>
          <w:ilvl w:val="0"/>
          <w:numId w:val="1008"/>
        </w:numPr>
        <w:pStyle w:val="Compact"/>
      </w:pPr>
      <w:r>
        <w:rPr>
          <w:bCs/>
          <w:b/>
        </w:rPr>
        <w:t xml:space="preserve">Top 10 Ophthalmologists in Egypt Cairo</w:t>
      </w:r>
      <w:r>
        <w:t xml:space="preserve">, Middle East Healthcare Awards (2021)</w:t>
      </w:r>
    </w:p>
    <w:bookmarkEnd w:id="29"/>
    <w:bookmarkStart w:id="30" w:name="community-involvement"/>
    <w:p>
      <w:pPr>
        <w:pStyle w:val="Heading2"/>
      </w:pPr>
      <w:r>
        <w:t xml:space="preserve">Community Involvement</w:t>
      </w:r>
    </w:p>
    <w:p>
      <w:pPr>
        <w:pStyle w:val="FirstParagraph"/>
      </w:pPr>
      <w:r>
        <w:t xml:space="preserve">Committed to improving eye health in Egypt Cairo through volunteer work and public education. Regularly participates in free eye screening camps organized by NGOs like the Egyptian Society for the Blind and the Cairo Eye Hospital Foundation. Advocates for early detection of vision-threatening diseases through community workshops and school programs.</w:t>
      </w:r>
    </w:p>
    <w:bookmarkEnd w:id="30"/>
    <w:bookmarkStart w:id="31" w:name="conclusion"/>
    <w:p>
      <w:pPr>
        <w:pStyle w:val="Heading2"/>
      </w:pPr>
      <w:r>
        <w:t xml:space="preserve">Conclusion</w:t>
      </w:r>
    </w:p>
    <w:p>
      <w:pPr>
        <w:pStyle w:val="FirstParagraph"/>
      </w:pPr>
      <w:r>
        <w:t xml:space="preserve">As a dedicated Ophthalmologist in Egypt Cairo, I am passionate about delivering exceptional eye care while contributing to the growth of the medical field in Egypt. My experience, combined with my commitment to innovation and education, positions me as a valuable asset to any healthcare institution seeking excellence in ophthalmology. I am eager to collaborate with teams that prioritize patient welfare and the advancement of eye health in Egypt.</w:t>
      </w:r>
    </w:p>
    <w:bookmarkEnd w:id="31"/>
    <w:bookmarkStart w:id="32" w:name="references"/>
    <w:p>
      <w:pPr>
        <w:pStyle w:val="Heading2"/>
      </w:pPr>
      <w:r>
        <w:t xml:space="preserve">References</w:t>
      </w:r>
    </w:p>
    <w:p>
      <w:pPr>
        <w:pStyle w:val="FirstParagraph"/>
      </w:pPr>
      <w:r>
        <w:t xml:space="preserve">Available upon request. Please contact Dr. Ahmed Mohamed El-Sayed at ahmed.elsayed@ophthalmology.com for references from colleagues and institutions in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Egypt Cairo</dc:title>
  <dc:creator/>
  <dc:language>en</dc:language>
  <cp:keywords/>
  <dcterms:created xsi:type="dcterms:W3CDTF">2026-07-21T09:08:36Z</dcterms:created>
  <dcterms:modified xsi:type="dcterms:W3CDTF">2026-07-21T09:08:36Z</dcterms:modified>
</cp:coreProperties>
</file>

<file path=docProps/custom.xml><?xml version="1.0" encoding="utf-8"?>
<Properties xmlns="http://schemas.openxmlformats.org/officeDocument/2006/custom-properties" xmlns:vt="http://schemas.openxmlformats.org/officeDocument/2006/docPropsVTypes"/>
</file>