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4" w:name="X14ea001950c6be7ff2ba6b4cb1a93a817e7b64a"/>
    <w:p>
      <w:pPr>
        <w:pStyle w:val="Heading1"/>
      </w:pPr>
      <w:r>
        <w:t xml:space="preserve">Resume for Ophthalmologist in France Paris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Emma Lefevre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emma.lefevre@ophthalmologist.fr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Ophthalmologist with over a decade of experience in France Paris, specializing in comprehensive eye care, advanced surgical procedures, and innovative diagnostic techniques. Proficient in navigating the French healthcare system while delivering patient-centered care to diverse populations. Committed to advancing ophthalmic research and collaborating with leading institutions in Paris to improve vision health outcomes. A certified specialist with a strong focus on precision, ethics, and excellence in clinical practice.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Degree (MD)</w:t>
      </w:r>
      <w:r>
        <w:t xml:space="preserve">, Université de Paris Descartes, France (2008–2014)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Diplôme d'Études Spécialisées (DES) in Ophthalmology</w:t>
      </w:r>
      <w:r>
        <w:t xml:space="preserve">, Hôpital de la Pitie-Salpetriere, Paris (2014–2017)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in Clinical Ophthalmology</w:t>
      </w:r>
      <w:r>
        <w:t xml:space="preserve">, Université Pierre et Marie Curie, France (2017–2018)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b7ae24c6608ab9b4bc258264862141809c886f5"/>
    <w:p>
      <w:pPr>
        <w:pStyle w:val="Heading3"/>
      </w:pPr>
      <w:r>
        <w:rPr>
          <w:bCs/>
          <w:b/>
        </w:rPr>
        <w:t xml:space="preserve">Ophthalmologist</w:t>
      </w:r>
      <w:r>
        <w:t xml:space="preserve">, Hôpital Necker-Enfants Malades, Paris, France (2018–Present)</w:t>
      </w:r>
    </w:p>
    <w:p>
      <w:pPr>
        <w:numPr>
          <w:ilvl w:val="0"/>
          <w:numId w:val="1002"/>
        </w:numPr>
        <w:pStyle w:val="Compact"/>
      </w:pPr>
      <w:r>
        <w:t xml:space="preserve">Provide comprehensive eye care to patients of all ages, including diagnosis and management of cataracts, glaucoma, diabetic retinopathy, and age-related macular degeneration.</w:t>
      </w:r>
    </w:p>
    <w:p>
      <w:pPr>
        <w:numPr>
          <w:ilvl w:val="0"/>
          <w:numId w:val="1002"/>
        </w:numPr>
        <w:pStyle w:val="Compact"/>
      </w:pPr>
      <w:r>
        <w:t xml:space="preserve">Perform advanced surgical procedures such as cataract extraction with intraocular lens implantation, refractive surgeries (e.g., LASIK), and vitreoretinal surgeries.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develop personalized treatment plans for complex cases, ensuring alignment with French healthcare standards and patient safety protocols.</w:t>
      </w:r>
    </w:p>
    <w:p>
      <w:pPr>
        <w:numPr>
          <w:ilvl w:val="0"/>
          <w:numId w:val="1002"/>
        </w:numPr>
        <w:pStyle w:val="Compact"/>
      </w:pPr>
      <w:r>
        <w:t xml:space="preserve">Conduct regular clinical audits to improve diagnostic accuracy and surgical outcomes, contributing to the hospital’s reputation as a leader in ophthalmic care in France Paris.</w:t>
      </w:r>
    </w:p>
    <w:bookmarkEnd w:id="24"/>
    <w:bookmarkStart w:id="25" w:name="X1f39abcff75e017652f524bca3d68217f025463"/>
    <w:p>
      <w:pPr>
        <w:pStyle w:val="Heading3"/>
      </w:pPr>
      <w:r>
        <w:rPr>
          <w:bCs/>
          <w:b/>
        </w:rPr>
        <w:t xml:space="preserve">Resident Ophthalmologist</w:t>
      </w:r>
      <w:r>
        <w:t xml:space="preserve">, Hôpital de la Pitie-Salpetriere, Paris, France (2017–2018)</w:t>
      </w:r>
    </w:p>
    <w:p>
      <w:pPr>
        <w:numPr>
          <w:ilvl w:val="0"/>
          <w:numId w:val="1003"/>
        </w:numPr>
        <w:pStyle w:val="Compact"/>
      </w:pPr>
      <w:r>
        <w:t xml:space="preserve">Provided clinical care under the supervision of senior ophthalmologists, focusing on pediatric and adult ophthalmology.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related to corneal regeneration and retinal disease, published in French medical journals.</w:t>
      </w:r>
    </w:p>
    <w:p>
      <w:pPr>
        <w:numPr>
          <w:ilvl w:val="0"/>
          <w:numId w:val="1003"/>
        </w:numPr>
        <w:pStyle w:val="Compact"/>
      </w:pPr>
      <w:r>
        <w:t xml:space="preserve">Delivered lectures to medical students on topics such as ocular anatomy and diagnostic imaging techniques used in France Paris.</w:t>
      </w:r>
    </w:p>
    <w:bookmarkEnd w:id="25"/>
    <w:bookmarkStart w:id="26" w:name="X55204e8bab3e263869605b63d11fa7b92cdbeed"/>
    <w:p>
      <w:pPr>
        <w:pStyle w:val="Heading3"/>
      </w:pPr>
      <w:r>
        <w:rPr>
          <w:bCs/>
          <w:b/>
        </w:rPr>
        <w:t xml:space="preserve">Assistant Ophthalmologist</w:t>
      </w:r>
      <w:r>
        <w:t xml:space="preserve">, Clinique de l’Oeil, Paris, France (2015–2017)</w:t>
      </w:r>
    </w:p>
    <w:p>
      <w:pPr>
        <w:numPr>
          <w:ilvl w:val="0"/>
          <w:numId w:val="1004"/>
        </w:numPr>
        <w:pStyle w:val="Compact"/>
      </w:pPr>
      <w:r>
        <w:t xml:space="preserve">Managed outpatient consultations for routine and urgent eye conditions, ensuring efficient patient flow and satisfaction.</w:t>
      </w:r>
    </w:p>
    <w:p>
      <w:pPr>
        <w:numPr>
          <w:ilvl w:val="0"/>
          <w:numId w:val="1004"/>
        </w:numPr>
        <w:pStyle w:val="Compact"/>
      </w:pPr>
      <w:r>
        <w:t xml:space="preserve">Utilized state-of-the-art diagnostic tools such as OCT scans and visual field analyzers to enhance patient care in Paris.</w:t>
      </w:r>
    </w:p>
    <w:p>
      <w:pPr>
        <w:numPr>
          <w:ilvl w:val="0"/>
          <w:numId w:val="1004"/>
        </w:numPr>
        <w:pStyle w:val="Compact"/>
      </w:pPr>
      <w:r>
        <w:t xml:space="preserve">Supported senior ophthalmologists in surgical procedures, gaining expertise in modern techniques like femtosecond laser-assisted cataract surgery.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French National Board of Ophthalmology Certification (CNOM)</w:t>
      </w:r>
      <w:r>
        <w:t xml:space="preserve">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Ophthalmology (ABO) Certification</w:t>
      </w:r>
      <w:r>
        <w:t xml:space="preserve">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Laser Vision Correction</w:t>
      </w:r>
      <w:r>
        <w:t xml:space="preserve">, Paris, France, 2020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French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Spanish (Intermediate)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Société Française d’Ophtalmologie (SFO)</w:t>
      </w:r>
      <w:r>
        <w:t xml:space="preserve">, Member since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Society of Cataract and Refractive Surgery (ESCRS)</w:t>
      </w:r>
      <w:r>
        <w:t xml:space="preserve">, Member since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Council of Ophthalmology (ICO)</w:t>
      </w:r>
      <w:r>
        <w:t xml:space="preserve">, Affiliate since 2019</w:t>
      </w:r>
    </w:p>
    <w:bookmarkEnd w:id="30"/>
    <w:bookmarkStart w:id="31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"Innovative Approaches to Diabetic Retinopathy in Paris: A 5-Year Study"</w:t>
      </w:r>
      <w:r>
        <w:t xml:space="preserve">, Published in *Journal of French Ophthalmology*, 2021.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"Comparative Analysis of Cataract Surgical Outcomes in France Paris and Germany"</w:t>
      </w:r>
      <w:r>
        <w:t xml:space="preserve">, Presented at the ESCRS Annual Meeting, 2022.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"Advancements in Corneal Transplantation Techniques"</w:t>
      </w:r>
      <w:r>
        <w:t xml:space="preserve">, Co-authored with colleagues at Hôpital Necker-Enfants Malades, 2023.</w:t>
      </w:r>
    </w:p>
    <w:bookmarkEnd w:id="31"/>
    <w:bookmarkStart w:id="3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9"/>
        </w:numPr>
        <w:pStyle w:val="Compact"/>
      </w:pPr>
      <w:r>
        <w:t xml:space="preserve">Expertise in ophthalmic surgery (cataract, glaucoma, refractive)</w:t>
      </w:r>
    </w:p>
    <w:p>
      <w:pPr>
        <w:numPr>
          <w:ilvl w:val="0"/>
          <w:numId w:val="1009"/>
        </w:numPr>
        <w:pStyle w:val="Compact"/>
      </w:pPr>
      <w:r>
        <w:t xml:space="preserve">Proficiency in diagnostic imaging and laser technologies</w:t>
      </w:r>
    </w:p>
    <w:p>
      <w:pPr>
        <w:numPr>
          <w:ilvl w:val="0"/>
          <w:numId w:val="1009"/>
        </w:numPr>
        <w:pStyle w:val="Compact"/>
      </w:pPr>
      <w:r>
        <w:t xml:space="preserve">Strong understanding of French healthcare regulations and patient care protocols</w:t>
      </w:r>
    </w:p>
    <w:p>
      <w:pPr>
        <w:numPr>
          <w:ilvl w:val="0"/>
          <w:numId w:val="1009"/>
        </w:numPr>
        <w:pStyle w:val="Compact"/>
      </w:pPr>
      <w:r>
        <w:t xml:space="preserve">Clinical leadership and team collaboration</w:t>
      </w:r>
    </w:p>
    <w:p>
      <w:pPr>
        <w:numPr>
          <w:ilvl w:val="0"/>
          <w:numId w:val="1009"/>
        </w:numPr>
        <w:pStyle w:val="Compact"/>
      </w:pPr>
      <w:r>
        <w:t xml:space="preserve">Patient communication in multiple languages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Emma Lefevre for details.</w:t>
      </w:r>
    </w:p>
    <w:bookmarkEnd w:id="33"/>
    <w:p>
      <w:pPr>
        <w:pStyle w:val="BodyText"/>
      </w:pPr>
      <w:r>
        <w:t xml:space="preserve">This Resume is tailored for Ophthalmologist roles in France Paris, emphasizing clinical excellence and alignment with the French healthcare landscape.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Ophthalmologist in France Paris</dc:title>
  <dc:creator/>
  <dc:language>en</dc:language>
  <cp:keywords/>
  <dcterms:created xsi:type="dcterms:W3CDTF">2026-07-23T04:22:02Z</dcterms:created>
  <dcterms:modified xsi:type="dcterms:W3CDTF">2026-07-23T04:22:02Z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