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Ophthalmologist</w:t>
      </w:r>
      <w:r>
        <w:t xml:space="preserve"> </w:t>
      </w:r>
      <w:r>
        <w:t xml:space="preserve">in</w:t>
      </w:r>
      <w:r>
        <w:t xml:space="preserve"> </w:t>
      </w:r>
      <w:r>
        <w:t xml:space="preserve">Germany</w:t>
      </w:r>
      <w:r>
        <w:t xml:space="preserve"> </w:t>
      </w:r>
      <w:r>
        <w:t xml:space="preserve">Berlin</w:t>
      </w:r>
    </w:p>
    <w:bookmarkStart w:id="34" w:name="ophthalmologist-resume"/>
    <w:p>
      <w:pPr>
        <w:pStyle w:val="Heading1"/>
      </w:pPr>
      <w:r>
        <w:t xml:space="preserve">Ophthalmologist Resume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Lena Müller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lena.mueller@ophthalmologist-berlin.de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+49 157 1234 5678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Berlin, Germany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qualified and experienced Ophthalmologist with over a decade of expertise in diagnosing and treating complex eye conditions. Specialized in both clinical practice and surgical interventions, with a strong focus on patient-centered care. Proficient in the German healthcare system, having worked in prestigious institutions across Germany Berlin. Committed to advancing ophthalmic standards through research, education, and collaboration with local medical professionals.</w:t>
      </w:r>
    </w:p>
    <w:bookmarkEnd w:id="21"/>
    <w:bookmarkStart w:id="24" w:name="education"/>
    <w:p>
      <w:pPr>
        <w:pStyle w:val="Heading2"/>
      </w:pPr>
      <w:r>
        <w:t xml:space="preserve">Education</w:t>
      </w:r>
    </w:p>
    <w:bookmarkStart w:id="22" w:name="X4609c4f7b99b72e19f7fe1f2e07d979550608c4"/>
    <w:p>
      <w:pPr>
        <w:pStyle w:val="Heading3"/>
      </w:pPr>
      <w:r>
        <w:t xml:space="preserve">Doctor of Medicine (MD), University of Heidelberg</w:t>
      </w:r>
    </w:p>
    <w:p>
      <w:pPr>
        <w:pStyle w:val="FirstParagraph"/>
      </w:pPr>
      <w:r>
        <w:rPr>
          <w:bCs/>
          <w:b/>
        </w:rPr>
        <w:t xml:space="preserve">Graduation Year:</w:t>
      </w:r>
      <w:r>
        <w:t xml:space="preserve"> </w:t>
      </w:r>
      <w:r>
        <w:t xml:space="preserve">2010</w:t>
      </w:r>
      <w:r>
        <w:br/>
      </w:r>
      <w:r>
        <w:rPr>
          <w:bCs/>
          <w:b/>
        </w:rPr>
        <w:t xml:space="preserve">Degree:</w:t>
      </w:r>
      <w:r>
        <w:t xml:space="preserve"> </w:t>
      </w:r>
      <w:r>
        <w:t xml:space="preserve">Medical Doctor with a specialization in Ophthalmology</w:t>
      </w:r>
    </w:p>
    <w:bookmarkEnd w:id="22"/>
    <w:bookmarkStart w:id="23" w:name="Xd94fecac30edbc43fcc762aeb448006d6d9b8c7"/>
    <w:p>
      <w:pPr>
        <w:pStyle w:val="Heading3"/>
      </w:pPr>
      <w:r>
        <w:t xml:space="preserve">Facharzt for Augenheilkunde (Specialist in Ophthalmology)</w:t>
      </w:r>
    </w:p>
    <w:p>
      <w:pPr>
        <w:pStyle w:val="FirstParagraph"/>
      </w:pPr>
      <w:r>
        <w:rPr>
          <w:bCs/>
          <w:b/>
        </w:rPr>
        <w:t xml:space="preserve">Institution:</w:t>
      </w:r>
      <w:r>
        <w:t xml:space="preserve"> </w:t>
      </w:r>
      <w:r>
        <w:t xml:space="preserve">Charité - Universitätsmedizin Berlin</w:t>
      </w:r>
      <w:r>
        <w:br/>
      </w:r>
      <w:r>
        <w:rPr>
          <w:bCs/>
          <w:b/>
        </w:rPr>
        <w:t xml:space="preserve">Completion Year:</w:t>
      </w:r>
      <w:r>
        <w:t xml:space="preserve"> </w:t>
      </w:r>
      <w:r>
        <w:t xml:space="preserve">2015</w:t>
      </w:r>
      <w:r>
        <w:br/>
      </w:r>
      <w:r>
        <w:rPr>
          <w:bCs/>
          <w:b/>
        </w:rPr>
        <w:t xml:space="preserve">Description:</w:t>
      </w:r>
      <w:r>
        <w:t xml:space="preserve"> </w:t>
      </w:r>
      <w:r>
        <w:t xml:space="preserve">Advanced training in ophthalmic surgery, glaucoma management, and retinal diagnostics. Completed residency at the Department of Ophthalmology, Charité Campus Mitte.</w:t>
      </w:r>
    </w:p>
    <w:bookmarkEnd w:id="23"/>
    <w:bookmarkEnd w:id="24"/>
    <w:bookmarkStart w:id="28" w:name="professional-experience"/>
    <w:p>
      <w:pPr>
        <w:pStyle w:val="Heading2"/>
      </w:pPr>
      <w:r>
        <w:t xml:space="preserve">Professional Experience</w:t>
      </w:r>
    </w:p>
    <w:bookmarkStart w:id="25" w:name="ophthalmologist"/>
    <w:p>
      <w:pPr>
        <w:pStyle w:val="Heading3"/>
      </w:pPr>
      <w:r>
        <w:t xml:space="preserve">Ophthalmologist</w:t>
      </w:r>
    </w:p>
    <w:p>
      <w:pPr>
        <w:pStyle w:val="FirstParagraph"/>
      </w:pPr>
      <w:r>
        <w:rPr>
          <w:bCs/>
          <w:b/>
        </w:rPr>
        <w:t xml:space="preserve">Institute for Vision Research Berlin (IVRB)</w:t>
      </w:r>
      <w:r>
        <w:br/>
      </w:r>
      <w:r>
        <w:rPr>
          <w:bCs/>
          <w:b/>
        </w:rPr>
        <w:t xml:space="preserve">Duration:</w:t>
      </w:r>
      <w:r>
        <w:t xml:space="preserve"> </w:t>
      </w:r>
      <w:r>
        <w:t xml:space="preserve">2015 – Present</w:t>
      </w:r>
      <w:r>
        <w:br/>
      </w:r>
      <w:r>
        <w:rPr>
          <w:bCs/>
          <w:b/>
        </w:rPr>
        <w:t xml:space="preserve">Description:</w:t>
      </w:r>
    </w:p>
    <w:p>
      <w:pPr>
        <w:numPr>
          <w:ilvl w:val="0"/>
          <w:numId w:val="1001"/>
        </w:numPr>
        <w:pStyle w:val="Compact"/>
      </w:pPr>
      <w:r>
        <w:t xml:space="preserve">Provided comprehensive eye care services, including cataract surgery, refractive procedures, and management of diabetic retinopathy.</w:t>
      </w:r>
    </w:p>
    <w:p>
      <w:pPr>
        <w:numPr>
          <w:ilvl w:val="0"/>
          <w:numId w:val="1001"/>
        </w:numPr>
        <w:pStyle w:val="Compact"/>
      </w:pPr>
      <w:r>
        <w:t xml:space="preserve">Collaborated with multidisciplinary teams to develop personalized treatment plans for patients in Germany Berlin.</w:t>
      </w:r>
    </w:p>
    <w:p>
      <w:pPr>
        <w:numPr>
          <w:ilvl w:val="0"/>
          <w:numId w:val="1001"/>
        </w:numPr>
        <w:pStyle w:val="Compact"/>
      </w:pPr>
      <w:r>
        <w:t xml:space="preserve">Conducted clinical research on innovations in ophthalmic technology, publishing findings in peer-reviewed journals.</w:t>
      </w:r>
    </w:p>
    <w:p>
      <w:pPr>
        <w:numPr>
          <w:ilvl w:val="0"/>
          <w:numId w:val="1001"/>
        </w:numPr>
        <w:pStyle w:val="Compact"/>
      </w:pPr>
      <w:r>
        <w:t xml:space="preserve">Acted as a mentor for junior ophthalmologists and medical students at the Charité University of Medicine, Berlin.</w:t>
      </w:r>
    </w:p>
    <w:bookmarkEnd w:id="25"/>
    <w:bookmarkStart w:id="26" w:name="clinical-fellow"/>
    <w:p>
      <w:pPr>
        <w:pStyle w:val="Heading3"/>
      </w:pPr>
      <w:r>
        <w:t xml:space="preserve">Clinical Fellow</w:t>
      </w:r>
    </w:p>
    <w:p>
      <w:pPr>
        <w:pStyle w:val="FirstParagraph"/>
      </w:pPr>
      <w:r>
        <w:rPr>
          <w:bCs/>
          <w:b/>
        </w:rPr>
        <w:t xml:space="preserve">Department of Ophthalmology, Charité Campus Mitte</w:t>
      </w:r>
      <w:r>
        <w:br/>
      </w:r>
      <w:r>
        <w:rPr>
          <w:bCs/>
          <w:b/>
        </w:rPr>
        <w:t xml:space="preserve">Duration:</w:t>
      </w:r>
      <w:r>
        <w:t xml:space="preserve"> </w:t>
      </w:r>
      <w:r>
        <w:t xml:space="preserve">2012 – 2015</w:t>
      </w:r>
      <w:r>
        <w:br/>
      </w:r>
      <w:r>
        <w:rPr>
          <w:bCs/>
          <w:b/>
        </w:rPr>
        <w:t xml:space="preserve">Description:</w:t>
      </w:r>
    </w:p>
    <w:p>
      <w:pPr>
        <w:numPr>
          <w:ilvl w:val="0"/>
          <w:numId w:val="1002"/>
        </w:numPr>
        <w:pStyle w:val="Compact"/>
      </w:pPr>
      <w:r>
        <w:t xml:space="preserve">Gained hands-on experience in advanced surgical techniques such as laser-assisted in situ keratomileusis (LASIK) and vitreoretinal surgery.</w:t>
      </w:r>
    </w:p>
    <w:p>
      <w:pPr>
        <w:numPr>
          <w:ilvl w:val="0"/>
          <w:numId w:val="1002"/>
        </w:numPr>
        <w:pStyle w:val="Compact"/>
      </w:pPr>
      <w:r>
        <w:t xml:space="preserve">Participated in the German Ophthalmological Society (DOG) conferences, contributing to discussions on emerging trends in ophthalmology.</w:t>
      </w:r>
    </w:p>
    <w:p>
      <w:pPr>
        <w:numPr>
          <w:ilvl w:val="0"/>
          <w:numId w:val="1002"/>
        </w:numPr>
        <w:pStyle w:val="Compact"/>
      </w:pPr>
      <w:r>
        <w:t xml:space="preserve">Managed a high-volume outpatient clinic, focusing on early detection of ocular diseases and preventive care for patients across Germany Berlin.</w:t>
      </w:r>
    </w:p>
    <w:bookmarkEnd w:id="26"/>
    <w:bookmarkStart w:id="27" w:name="assistant-researcher"/>
    <w:p>
      <w:pPr>
        <w:pStyle w:val="Heading3"/>
      </w:pPr>
      <w:r>
        <w:t xml:space="preserve">Assistant Researcher</w:t>
      </w:r>
    </w:p>
    <w:p>
      <w:pPr>
        <w:pStyle w:val="FirstParagraph"/>
      </w:pPr>
      <w:r>
        <w:rPr>
          <w:bCs/>
          <w:b/>
        </w:rPr>
        <w:t xml:space="preserve">German Eye Institute (Deutsches Auge-Institut)</w:t>
      </w:r>
      <w:r>
        <w:br/>
      </w:r>
      <w:r>
        <w:rPr>
          <w:bCs/>
          <w:b/>
        </w:rPr>
        <w:t xml:space="preserve">Duration:</w:t>
      </w:r>
      <w:r>
        <w:t xml:space="preserve"> </w:t>
      </w:r>
      <w:r>
        <w:t xml:space="preserve">2010 – 2012</w:t>
      </w:r>
      <w:r>
        <w:br/>
      </w:r>
      <w:r>
        <w:rPr>
          <w:bCs/>
          <w:b/>
        </w:rPr>
        <w:t xml:space="preserve">Description:</w:t>
      </w:r>
    </w:p>
    <w:p>
      <w:pPr>
        <w:numPr>
          <w:ilvl w:val="0"/>
          <w:numId w:val="1003"/>
        </w:numPr>
        <w:pStyle w:val="Compact"/>
      </w:pPr>
      <w:r>
        <w:t xml:space="preserve">Conducted studies on the efficacy of new glaucoma medications and their impact on long-term patient outcomes.</w:t>
      </w:r>
    </w:p>
    <w:p>
      <w:pPr>
        <w:numPr>
          <w:ilvl w:val="0"/>
          <w:numId w:val="1003"/>
        </w:numPr>
        <w:pStyle w:val="Compact"/>
      </w:pPr>
      <w:r>
        <w:t xml:space="preserve">Published research papers in international journals, including "Ophthalmology Today" and "Journal of Berlin Medical Research."</w:t>
      </w:r>
    </w:p>
    <w:p>
      <w:pPr>
        <w:numPr>
          <w:ilvl w:val="0"/>
          <w:numId w:val="1003"/>
        </w:numPr>
        <w:pStyle w:val="Compact"/>
      </w:pPr>
      <w:r>
        <w:t xml:space="preserve">Supported clinical trials for novel therapies, ensuring compliance with German regulatory standards.</w:t>
      </w:r>
    </w:p>
    <w:bookmarkEnd w:id="27"/>
    <w:bookmarkEnd w:id="28"/>
    <w:bookmarkStart w:id="29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Facharzt for Augenheilkunde (Specialist in Ophthalmology)</w:t>
      </w:r>
      <w:r>
        <w:t xml:space="preserve"> </w:t>
      </w:r>
      <w:r>
        <w:t xml:space="preserve">– Charité - Universitätsmedizin Berlin, 2015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German Medical License (Approbation)</w:t>
      </w:r>
      <w:r>
        <w:t xml:space="preserve"> </w:t>
      </w:r>
      <w:r>
        <w:t xml:space="preserve">– issued by the Landesamt für Gesundheit und Soziales, Berlin, 2010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Certified Ophthalmic Surgeon (COS)</w:t>
      </w:r>
      <w:r>
        <w:t xml:space="preserve"> </w:t>
      </w:r>
      <w:r>
        <w:t xml:space="preserve">– German Society of Ophthalmology, 2018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Advanced Training in Cataract Surgery</w:t>
      </w:r>
      <w:r>
        <w:t xml:space="preserve"> </w:t>
      </w:r>
      <w:r>
        <w:t xml:space="preserve">– International Society of Refractive Surgery, 2017</w:t>
      </w:r>
    </w:p>
    <w:bookmarkEnd w:id="29"/>
    <w:bookmarkStart w:id="30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5"/>
        </w:numPr>
        <w:pStyle w:val="Compact"/>
      </w:pPr>
      <w:r>
        <w:t xml:space="preserve">Expertise in ophthalmic imaging technologies (e.g., OCT, Visual Field Analyzers)</w:t>
      </w:r>
    </w:p>
    <w:p>
      <w:pPr>
        <w:numPr>
          <w:ilvl w:val="0"/>
          <w:numId w:val="1005"/>
        </w:numPr>
        <w:pStyle w:val="Compact"/>
      </w:pPr>
      <w:r>
        <w:t xml:space="preserve">Familiarity with electronic health records (EHR) systems used in Germany Berlin</w:t>
      </w:r>
    </w:p>
    <w:p>
      <w:pPr>
        <w:numPr>
          <w:ilvl w:val="0"/>
          <w:numId w:val="1005"/>
        </w:numPr>
        <w:pStyle w:val="Compact"/>
      </w:pPr>
      <w:r>
        <w:t xml:space="preserve">Proficiency in surgical tools such as phacoemulsification devices and laser systems</w:t>
      </w:r>
    </w:p>
    <w:p>
      <w:pPr>
        <w:numPr>
          <w:ilvl w:val="0"/>
          <w:numId w:val="1005"/>
        </w:numPr>
        <w:pStyle w:val="Compact"/>
      </w:pPr>
      <w:r>
        <w:t xml:space="preserve">Strong knowledge of German medical terminology and patient communication protocols</w: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German (Native)</w:t>
      </w:r>
    </w:p>
    <w:p>
      <w:pPr>
        <w:numPr>
          <w:ilvl w:val="0"/>
          <w:numId w:val="1006"/>
        </w:numPr>
        <w:pStyle w:val="Compact"/>
      </w:pPr>
      <w:r>
        <w:t xml:space="preserve">English (Fluent, with publications in international journals)</w:t>
      </w:r>
    </w:p>
    <w:p>
      <w:pPr>
        <w:numPr>
          <w:ilvl w:val="0"/>
          <w:numId w:val="1006"/>
        </w:numPr>
        <w:pStyle w:val="Compact"/>
      </w:pPr>
      <w:r>
        <w:t xml:space="preserve">French (Basic, for communication with patients from diverse backgrounds in Berlin)</w:t>
      </w:r>
    </w:p>
    <w:bookmarkEnd w:id="31"/>
    <w:bookmarkStart w:id="32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Deutsche Ophthalmologische Gesellschaft (DOG)</w:t>
      </w:r>
      <w:r>
        <w:t xml:space="preserve"> </w:t>
      </w:r>
      <w:r>
        <w:t xml:space="preserve">– Member since 2015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Société Internationale d’Ophtalmologie (SIO)</w:t>
      </w:r>
      <w:r>
        <w:t xml:space="preserve"> </w:t>
      </w:r>
      <w:r>
        <w:t xml:space="preserve">– Active participant in global ophthalmology conferences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Berliner Augenärztekammer</w:t>
      </w:r>
      <w:r>
        <w:t xml:space="preserve"> </w:t>
      </w:r>
      <w:r>
        <w:t xml:space="preserve">– Registered and active member since 2015</w:t>
      </w:r>
    </w:p>
    <w:bookmarkEnd w:id="32"/>
    <w:bookmarkStart w:id="33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Research Contributions:</w:t>
      </w:r>
      <w:r>
        <w:t xml:space="preserve"> </w:t>
      </w:r>
      <w:r>
        <w:t xml:space="preserve">Authored multiple studies on ocular diseases, with a focus on improving diagnostic accuracy in Germany Berlin. Collaborated with the Max Planck Institute for Biomedical Optics to develop next-generation imaging techniques.</w:t>
      </w:r>
    </w:p>
    <w:p>
      <w:pPr>
        <w:pStyle w:val="BodyText"/>
      </w:pPr>
      <w:r>
        <w:rPr>
          <w:bCs/>
          <w:b/>
        </w:rPr>
        <w:t xml:space="preserve">Community Engagement:</w:t>
      </w:r>
      <w:r>
        <w:t xml:space="preserve"> </w:t>
      </w:r>
      <w:r>
        <w:t xml:space="preserve">Volunteer ophthalmologist at local free clinics in Berlin, providing eye care to underserved populations. Regularly participates in health fairs and public awareness campaigns about vision preservation.</w:t>
      </w:r>
    </w:p>
    <w:p>
      <w:pPr>
        <w:pStyle w:val="BodyText"/>
      </w:pPr>
      <w:r>
        <w:rPr>
          <w:bCs/>
          <w:b/>
        </w:rPr>
        <w:t xml:space="preserve">Adaptation to Germany Berlin:</w:t>
      </w:r>
      <w:r>
        <w:t xml:space="preserve"> </w:t>
      </w:r>
      <w:r>
        <w:t xml:space="preserve">Successfully transitioned from international practice to the German healthcare system, aligning with stringent quality standards and patient care protocols. Demonstrated cultural competence in addressing the diverse needs of Berlin's population.</w:t>
      </w:r>
    </w:p>
    <w:bookmarkEnd w:id="33"/>
    <w:p>
      <w:pPr>
        <w:pStyle w:val="BodyText"/>
      </w:pPr>
      <w:r>
        <w:t xml:space="preserve">This resume is tailored for an Ophthalmologist applying for roles in Germany Berlin, emphasizing expertise, certifications, and alignment with local medical standards.</w:t>
      </w:r>
    </w:p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Ophthalmologist in Germany Berlin</dc:title>
  <dc:creator/>
  <dc:language>en</dc:language>
  <cp:keywords/>
  <dcterms:created xsi:type="dcterms:W3CDTF">2026-07-20T05:51:59Z</dcterms:created>
  <dcterms:modified xsi:type="dcterms:W3CDTF">2026-07-20T05:51:59Z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