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Dr.</w:t>
      </w:r>
      <w:r>
        <w:t xml:space="preserve"> </w:t>
      </w:r>
      <w:r>
        <w:t xml:space="preserve">Anna</w:t>
      </w:r>
      <w:r>
        <w:t xml:space="preserve"> </w:t>
      </w:r>
      <w:r>
        <w:t xml:space="preserve">Müller</w:t>
      </w:r>
      <w:r>
        <w:t xml:space="preserve"> </w:t>
      </w:r>
      <w:r>
        <w:t xml:space="preserve">–</w:t>
      </w:r>
      <w:r>
        <w:t xml:space="preserve"> </w:t>
      </w:r>
      <w:r>
        <w:t xml:space="preserve">Ophthalmologist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20" w:name="Xf6270d5f3fb61a5b18d9987afc632404b1b4825"/>
    <w:p>
      <w:pPr>
        <w:pStyle w:val="Heading1"/>
      </w:pPr>
      <w:r>
        <w:t xml:space="preserve">Resume of Dr. Anna Müller – Ophthalmologist in Germany Munich</w:t>
      </w:r>
    </w:p>
    <w:p>
      <w:pPr>
        <w:pStyle w:val="FirstParagraph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Dr. Anna Müller, MD, PhD</w:t>
      </w:r>
    </w:p>
    <w:p>
      <w:pPr>
        <w:numPr>
          <w:ilvl w:val="0"/>
          <w:numId w:val="1001"/>
        </w:numPr>
        <w:pStyle w:val="Compact"/>
      </w:pPr>
      <w:r>
        <w:t xml:space="preserve">Email: anna.mueller@ophthalmology.de</w:t>
      </w:r>
    </w:p>
    <w:p>
      <w:pPr>
        <w:numPr>
          <w:ilvl w:val="0"/>
          <w:numId w:val="1001"/>
        </w:numPr>
        <w:pStyle w:val="Compact"/>
      </w:pPr>
      <w:r>
        <w:t xml:space="preserve">Phone: +49 89 123 4567</w:t>
      </w:r>
    </w:p>
    <w:p>
      <w:pPr>
        <w:numPr>
          <w:ilvl w:val="0"/>
          <w:numId w:val="1001"/>
        </w:numPr>
        <w:pStyle w:val="Compact"/>
      </w:pPr>
      <w:r>
        <w:t xml:space="preserve">Address: Max-Planck-Strasse 15, Munich, Germany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Ophthalmologist with over 10 years of expertise in diagnosing and treating complex eye conditions. Specialized in cataract surgery, refractive procedures, and glaucoma management. Committed to delivering high-quality patient care in Germany Munich, where I have established a reputation for precision and innovation. A certified medical professional with a deep understanding of the German healthcare system and its standards for ophthalmology. Fluent in German and English, with a passion for advancing eye health through research and community outreach.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munich-eye-clinic-germany-munich"/>
    <w:p>
      <w:pPr>
        <w:pStyle w:val="Heading3"/>
      </w:pPr>
      <w:r>
        <w:t xml:space="preserve">Munich Eye Clinic (Germany Munich)</w:t>
      </w:r>
    </w:p>
    <w:p>
      <w:pPr>
        <w:pStyle w:val="FirstParagraph"/>
      </w:pPr>
      <w:r>
        <w:rPr>
          <w:iCs/>
          <w:i/>
        </w:rPr>
        <w:t xml:space="preserve">Senior Ophthalmologist | January 2018 – Present</w:t>
      </w:r>
    </w:p>
    <w:p>
      <w:pPr>
        <w:numPr>
          <w:ilvl w:val="0"/>
          <w:numId w:val="1002"/>
        </w:numPr>
        <w:pStyle w:val="Compact"/>
      </w:pPr>
      <w:r>
        <w:t xml:space="preserve">Lead a team of 5 ophthalmologists, focusing on advanced surgical techniques and patient-centered care in Germany Munich.</w:t>
      </w:r>
    </w:p>
    <w:p>
      <w:pPr>
        <w:numPr>
          <w:ilvl w:val="0"/>
          <w:numId w:val="1002"/>
        </w:numPr>
        <w:pStyle w:val="Compact"/>
      </w:pPr>
      <w:r>
        <w:t xml:space="preserve">Perform over 500 cataract surgeries annually, achieving high patient satisfaction scores (98%) through personalized treatment plans.</w:t>
      </w:r>
    </w:p>
    <w:p>
      <w:pPr>
        <w:numPr>
          <w:ilvl w:val="0"/>
          <w:numId w:val="1002"/>
        </w:numPr>
        <w:pStyle w:val="Compact"/>
      </w:pPr>
      <w:r>
        <w:t xml:space="preserve">Collaborate with neurologists and diabetologists to manage ocular complications of systemic diseases, enhancing interdisciplinary care in Germany Munich.</w:t>
      </w:r>
    </w:p>
    <w:p>
      <w:pPr>
        <w:numPr>
          <w:ilvl w:val="0"/>
          <w:numId w:val="1002"/>
        </w:numPr>
        <w:pStyle w:val="Compact"/>
      </w:pPr>
      <w:r>
        <w:t xml:space="preserve">Published peer-reviewed articles on refractive surgery outcomes in the *Deutsche Ophthalmologische Zeitschrift*, contributing to ophthalmology research in Germany.</w:t>
      </w:r>
    </w:p>
    <w:bookmarkEnd w:id="22"/>
    <w:bookmarkStart w:id="23" w:name="Xeebbe7ca3ca555c5e0595a24ceeb6651c11abef"/>
    <w:p>
      <w:pPr>
        <w:pStyle w:val="Heading3"/>
      </w:pPr>
      <w:r>
        <w:t xml:space="preserve">University Hospital Rechts der Isar, Munich</w:t>
      </w:r>
    </w:p>
    <w:p>
      <w:pPr>
        <w:pStyle w:val="FirstParagraph"/>
      </w:pPr>
      <w:r>
        <w:rPr>
          <w:iCs/>
          <w:i/>
        </w:rPr>
        <w:t xml:space="preserve">Resident Ophthalmologist | July 2014 – December 2017</w:t>
      </w:r>
    </w:p>
    <w:p>
      <w:pPr>
        <w:numPr>
          <w:ilvl w:val="0"/>
          <w:numId w:val="1003"/>
        </w:numPr>
        <w:pStyle w:val="Compact"/>
      </w:pPr>
      <w:r>
        <w:t xml:space="preserve">Completed rigorous training in comprehensive ophthalmology, including pediatric eye care and retinal disease management.</w:t>
      </w:r>
    </w:p>
    <w:p>
      <w:pPr>
        <w:numPr>
          <w:ilvl w:val="0"/>
          <w:numId w:val="1003"/>
        </w:numPr>
        <w:pStyle w:val="Compact"/>
      </w:pPr>
      <w:r>
        <w:t xml:space="preserve">Participated in clinical trials for new glaucoma medications, supporting the advancement of treatments in Germany Munich.</w:t>
      </w:r>
    </w:p>
    <w:p>
      <w:pPr>
        <w:numPr>
          <w:ilvl w:val="0"/>
          <w:numId w:val="1003"/>
        </w:numPr>
        <w:pStyle w:val="Compact"/>
      </w:pPr>
      <w:r>
        <w:t xml:space="preserve">Provided emergency eye care services during night shifts, ensuring timely intervention for critical cases.</w:t>
      </w:r>
    </w:p>
    <w:bookmarkEnd w:id="23"/>
    <w:bookmarkStart w:id="24" w:name="klinikum-schwabing-munich"/>
    <w:p>
      <w:pPr>
        <w:pStyle w:val="Heading3"/>
      </w:pPr>
      <w:r>
        <w:t xml:space="preserve">Klinikum Schwabing, Munich</w:t>
      </w:r>
    </w:p>
    <w:p>
      <w:pPr>
        <w:pStyle w:val="FirstParagraph"/>
      </w:pPr>
      <w:r>
        <w:rPr>
          <w:iCs/>
          <w:i/>
        </w:rPr>
        <w:t xml:space="preserve">Intern Ophthalmologist | June 2013 – June 2014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surgical and diagnostic procedures under the supervision of senior ophthalmologists.</w:t>
      </w:r>
    </w:p>
    <w:p>
      <w:pPr>
        <w:numPr>
          <w:ilvl w:val="0"/>
          <w:numId w:val="1004"/>
        </w:numPr>
        <w:pStyle w:val="Compact"/>
      </w:pPr>
      <w:r>
        <w:t xml:space="preserve">Contributed to public health initiatives, including free eye screening programs in underserved communities across Germany Munich.</w:t>
      </w:r>
    </w:p>
    <w:bookmarkEnd w:id="24"/>
    <w:bookmarkEnd w:id="25"/>
    <w:bookmarkStart w:id="29" w:name="educational-background"/>
    <w:p>
      <w:pPr>
        <w:pStyle w:val="Heading2"/>
      </w:pPr>
      <w:r>
        <w:t xml:space="preserve">Educational Background</w:t>
      </w:r>
    </w:p>
    <w:bookmarkStart w:id="26" w:name="munich-university-of-medicine-lmu"/>
    <w:p>
      <w:pPr>
        <w:pStyle w:val="Heading3"/>
      </w:pPr>
      <w:r>
        <w:t xml:space="preserve">Munich University of Medicine (LMU)</w:t>
      </w:r>
    </w:p>
    <w:p>
      <w:pPr>
        <w:pStyle w:val="FirstParagraph"/>
      </w:pPr>
      <w:r>
        <w:rPr>
          <w:iCs/>
          <w:i/>
        </w:rPr>
        <w:t xml:space="preserve">Doctor of Medicine (MD) | 2010 – 2014</w:t>
      </w:r>
    </w:p>
    <w:p>
      <w:pPr>
        <w:numPr>
          <w:ilvl w:val="0"/>
          <w:numId w:val="1005"/>
        </w:numPr>
        <w:pStyle w:val="Compact"/>
      </w:pPr>
      <w:r>
        <w:t xml:space="preserve">Graduated with honors, specializing in ophthalmology and molecular biology.</w:t>
      </w:r>
    </w:p>
    <w:p>
      <w:pPr>
        <w:numPr>
          <w:ilvl w:val="0"/>
          <w:numId w:val="1005"/>
        </w:numPr>
        <w:pStyle w:val="Compact"/>
      </w:pPr>
      <w:r>
        <w:t xml:space="preserve">Completed a research thesis on "Genetic Markers for Age-Related Macular Degeneration" under the mentorship of Prof. Dr. Hans Dietrich.</w:t>
      </w:r>
    </w:p>
    <w:bookmarkEnd w:id="26"/>
    <w:bookmarkStart w:id="27" w:name="technical-university-of-munich-tum"/>
    <w:p>
      <w:pPr>
        <w:pStyle w:val="Heading3"/>
      </w:pPr>
      <w:r>
        <w:t xml:space="preserve">Technical University of Munich (TUM)</w:t>
      </w:r>
    </w:p>
    <w:p>
      <w:pPr>
        <w:pStyle w:val="FirstParagraph"/>
      </w:pPr>
      <w:r>
        <w:rPr>
          <w:iCs/>
          <w:i/>
        </w:rPr>
        <w:t xml:space="preserve">Master’s in Biomedical Engineering | 2008 – 2010</w:t>
      </w:r>
    </w:p>
    <w:p>
      <w:pPr>
        <w:numPr>
          <w:ilvl w:val="0"/>
          <w:numId w:val="1006"/>
        </w:numPr>
        <w:pStyle w:val="Compact"/>
      </w:pPr>
      <w:r>
        <w:t xml:space="preserve">Focus areas: Medical imaging and biotechnology, enhancing understanding of diagnostic tools used in ophthalmology.</w:t>
      </w:r>
    </w:p>
    <w:bookmarkEnd w:id="27"/>
    <w:bookmarkStart w:id="28" w:name="Xdc49a4afbcf67860113b349b3c28613bca3842c"/>
    <w:p>
      <w:pPr>
        <w:pStyle w:val="Heading3"/>
      </w:pPr>
      <w:r>
        <w:t xml:space="preserve">German Medical Licensing Exam (Approbation)</w:t>
      </w:r>
    </w:p>
    <w:p>
      <w:pPr>
        <w:pStyle w:val="FirstParagraph"/>
      </w:pPr>
      <w:r>
        <w:rPr>
          <w:iCs/>
          <w:i/>
        </w:rPr>
        <w:t xml:space="preserve">Certified Ophthalmologist | 2017</w:t>
      </w:r>
    </w:p>
    <w:bookmarkEnd w:id="28"/>
    <w:bookmarkEnd w:id="29"/>
    <w:bookmarkStart w:id="30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Medical Expertise:</w:t>
      </w:r>
      <w:r>
        <w:t xml:space="preserve"> </w:t>
      </w:r>
      <w:r>
        <w:t xml:space="preserve">Cataract surgery, LASIK, glaucoma management, retinal disorders, and pediatric ophthalmology.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German (fluent), English (proficient), French (basic).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PACS systems for imaging analysis, EHR platforms like Medatixx used in Germany Munich clinics.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Advanced Surgical Training in Ophthalmology (AST), German Medical License (Approbation).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Deutsche Ophthalmologische Gesellschaft (DOG)</w:t>
      </w:r>
      <w:r>
        <w:t xml:space="preserve"> </w:t>
      </w:r>
      <w:r>
        <w:t xml:space="preserve">– Member since 2015, actively participating in annual conferences in Germany Munich.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European Society of Cataract and Refractive Surgeons (ESCRS)</w:t>
      </w:r>
      <w:r>
        <w:t xml:space="preserve"> </w:t>
      </w:r>
      <w:r>
        <w:t xml:space="preserve">– Regular attendee, contributing to global ophthalmology discourse.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Munich Ophthalmological Association</w:t>
      </w:r>
      <w:r>
        <w:t xml:space="preserve"> </w:t>
      </w:r>
      <w:r>
        <w:t xml:space="preserve">– Volunteer coordinator for community eye health workshops in Germany Munich.</w:t>
      </w:r>
    </w:p>
    <w:bookmarkEnd w:id="31"/>
    <w:bookmarkStart w:id="32" w:name="certifications-and-continuing-education"/>
    <w:p>
      <w:pPr>
        <w:pStyle w:val="Heading2"/>
      </w:pPr>
      <w:r>
        <w:t xml:space="preserve">Certifications and Continuing Education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Advanced Glaucoma Management Workshop</w:t>
      </w:r>
      <w:r>
        <w:t xml:space="preserve"> </w:t>
      </w:r>
      <w:r>
        <w:t xml:space="preserve">– German Society of Ophthalmology, 2021.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Laser Vision Correction Training</w:t>
      </w:r>
      <w:r>
        <w:t xml:space="preserve"> </w:t>
      </w:r>
      <w:r>
        <w:t xml:space="preserve">– International Society of Refractive Surgery, 2019.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MRI and CT in Ophthalmology</w:t>
      </w:r>
      <w:r>
        <w:t xml:space="preserve"> </w:t>
      </w:r>
      <w:r>
        <w:t xml:space="preserve">– University Hospital Munich, 2018.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Research Contributions:</w:t>
      </w:r>
    </w:p>
    <w:p>
      <w:pPr>
        <w:numPr>
          <w:ilvl w:val="0"/>
          <w:numId w:val="1010"/>
        </w:numPr>
        <w:pStyle w:val="Compact"/>
      </w:pPr>
      <w:r>
        <w:t xml:space="preserve">Published a study on "Innovative Techniques in Cataract Surgery" in the *Journal of Ophthalmology* (2020).</w:t>
      </w:r>
    </w:p>
    <w:p>
      <w:pPr>
        <w:numPr>
          <w:ilvl w:val="0"/>
          <w:numId w:val="1010"/>
        </w:numPr>
        <w:pStyle w:val="Compact"/>
      </w:pPr>
      <w:r>
        <w:t xml:space="preserve">Contributed to a WHO report on global eye health disparities, highlighting challenges faced by patients in Germany Munich.</w:t>
      </w:r>
    </w:p>
    <w:p>
      <w:pPr>
        <w:pStyle w:val="FirstParagraph"/>
      </w:pPr>
      <w:r>
        <w:rPr>
          <w:bCs/>
          <w:b/>
        </w:rPr>
        <w:t xml:space="preserve">Community Engagement:</w:t>
      </w:r>
    </w:p>
    <w:p>
      <w:pPr>
        <w:numPr>
          <w:ilvl w:val="0"/>
          <w:numId w:val="1011"/>
        </w:numPr>
        <w:pStyle w:val="Compact"/>
      </w:pPr>
      <w:r>
        <w:t xml:space="preserve">Volunteer ophthalmologist at the Munich Eye Foundation, providing free consultations to low-income patients.</w:t>
      </w:r>
    </w:p>
    <w:p>
      <w:pPr>
        <w:numPr>
          <w:ilvl w:val="0"/>
          <w:numId w:val="1011"/>
        </w:numPr>
        <w:pStyle w:val="Compact"/>
      </w:pPr>
      <w:r>
        <w:t xml:space="preserve">Guest speaker at local schools and universities on the importance of eye health in Germany Munich.</w:t>
      </w:r>
    </w:p>
    <w:p>
      <w:pPr>
        <w:pStyle w:val="FirstParagraph"/>
      </w:pPr>
      <w:r>
        <w:rPr>
          <w:bCs/>
          <w:b/>
        </w:rPr>
        <w:t xml:space="preserve">Professional Goals:</w:t>
      </w:r>
    </w:p>
    <w:p>
      <w:pPr>
        <w:numPr>
          <w:ilvl w:val="0"/>
          <w:numId w:val="1012"/>
        </w:numPr>
        <w:pStyle w:val="Compact"/>
      </w:pPr>
      <w:r>
        <w:t xml:space="preserve">To lead a research initiative at the University Hospital Rechts der Isar focusing on AI-driven diagnostics for retinal diseases.</w:t>
      </w:r>
    </w:p>
    <w:p>
      <w:pPr>
        <w:numPr>
          <w:ilvl w:val="0"/>
          <w:numId w:val="1012"/>
        </w:numPr>
        <w:pStyle w:val="Compact"/>
      </w:pPr>
      <w:r>
        <w:t xml:space="preserve">Expand access to advanced ophthalmic care in rural areas of Germany through mobile clinics based in Munich.</w:t>
      </w:r>
    </w:p>
    <w:bookmarkEnd w:id="33"/>
    <w:p>
      <w:pPr>
        <w:pStyle w:val="FirstParagraph"/>
      </w:pPr>
      <w:r>
        <w:t xml:space="preserve">This Resume reflects the expertise of Dr. Anna Müller, a dedicated Ophthalmologist committed to excellence in patient care and innovation within Germany Munich's healthcare landscape.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Dr. Anna Müller – Ophthalmologist in Germany Munich</dc:title>
  <dc:creator/>
  <dc:language>en</dc:language>
  <cp:keywords/>
  <dcterms:created xsi:type="dcterms:W3CDTF">2026-07-20T06:35:47Z</dcterms:created>
  <dcterms:modified xsi:type="dcterms:W3CDTF">2026-07-20T06:35:47Z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