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Ophthalmologist</w:t>
      </w:r>
      <w:r>
        <w:t xml:space="preserve"> </w:t>
      </w:r>
      <w:r>
        <w:t xml:space="preserve">in</w:t>
      </w:r>
      <w:r>
        <w:t xml:space="preserve"> </w:t>
      </w:r>
      <w:r>
        <w:t xml:space="preserve">India</w:t>
      </w:r>
      <w:r>
        <w:t xml:space="preserve"> </w:t>
      </w:r>
      <w:r>
        <w:t xml:space="preserve">Mumbai</w:t>
      </w:r>
    </w:p>
    <w:bookmarkStart w:id="31" w:name="X872969c8195ac057be9034f4c18f2ececd44dcf"/>
    <w:p>
      <w:pPr>
        <w:pStyle w:val="Heading1"/>
      </w:pPr>
      <w:r>
        <w:t xml:space="preserve">Resume of Dr. Priya Mehta - Ophthalmologist,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Mehta</w:t>
      </w:r>
      <w:r>
        <w:br/>
      </w:r>
      <w:r>
        <w:rPr>
          <w:bCs/>
          <w:b/>
        </w:rPr>
        <w:t xml:space="preserve">Email:</w:t>
      </w:r>
      <w:r>
        <w:t xml:space="preserve"> </w:t>
      </w:r>
      <w:r>
        <w:t xml:space="preserve">priyamehta@ophthalmologistmumbai.com</w:t>
      </w:r>
      <w:r>
        <w:br/>
      </w:r>
      <w:r>
        <w:rPr>
          <w:bCs/>
          <w:b/>
        </w:rPr>
        <w:t xml:space="preserve">Phone:</w:t>
      </w:r>
      <w:r>
        <w:t xml:space="preserve"> </w:t>
      </w:r>
      <w:r>
        <w:t xml:space="preserve">+91 9876543210</w:t>
      </w:r>
      <w:r>
        <w:br/>
      </w:r>
      <w:r>
        <w:rPr>
          <w:bCs/>
          <w:b/>
        </w:rPr>
        <w:t xml:space="preserve">Address:</w:t>
      </w:r>
      <w:r>
        <w:t xml:space="preserve"> </w:t>
      </w:r>
      <w:r>
        <w:t xml:space="preserve">123, Shivaji Nagar, Mumbai, Maharashtra - 400001</w:t>
      </w:r>
    </w:p>
    <w:bookmarkEnd w:id="20"/>
    <w:bookmarkStart w:id="21" w:name="professional-summary"/>
    <w:p>
      <w:pPr>
        <w:pStyle w:val="Heading2"/>
      </w:pPr>
      <w:r>
        <w:t xml:space="preserve">Professional Summary</w:t>
      </w:r>
    </w:p>
    <w:p>
      <w:pPr>
        <w:pStyle w:val="FirstParagraph"/>
      </w:pPr>
      <w:r>
        <w:t xml:space="preserve">As a dedicated Ophthalmologist based in India Mumbai, Dr. Priya Mehta brings over 15 years of expertise in comprehensive eye care. With a focus on advanced surgical techniques, pediatric ophthalmology, and retinal diseases, she has established herself as a trusted specialist in the region. Her commitment to patient-centric care and innovation aligns perfectly with the growing healthcare demands of India Mumbai's diverse population. Dr. Mehta holds multiple certifications and licenses from recognized Indian medical authorities, ensuring adherence to the highest standards of ophthalmic practice.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Medicine, Bachelor of Surgery (MBBS)</w:t>
      </w:r>
      <w:r>
        <w:t xml:space="preserve">, Seth G.S. Medical College, Mumbai (2005-2010)</w:t>
      </w:r>
    </w:p>
    <w:p>
      <w:pPr>
        <w:numPr>
          <w:ilvl w:val="0"/>
          <w:numId w:val="1001"/>
        </w:numPr>
        <w:pStyle w:val="Compact"/>
      </w:pPr>
      <w:r>
        <w:rPr>
          <w:bCs/>
          <w:b/>
        </w:rPr>
        <w:t xml:space="preserve">Master of Chirurgiae (MCh) in Ophthalmology</w:t>
      </w:r>
      <w:r>
        <w:t xml:space="preserve">, All India Institute of Medical Sciences (AIIMS), New Delhi (2011-2014)</w:t>
      </w:r>
    </w:p>
    <w:p>
      <w:pPr>
        <w:numPr>
          <w:ilvl w:val="0"/>
          <w:numId w:val="1001"/>
        </w:numPr>
        <w:pStyle w:val="Compact"/>
      </w:pPr>
      <w:r>
        <w:rPr>
          <w:bCs/>
          <w:b/>
        </w:rPr>
        <w:t xml:space="preserve">Fellowship in Vitreoretinal Surgery</w:t>
      </w:r>
      <w:r>
        <w:t xml:space="preserve">, Sankara Nethralaya, Chennai (2015-2016)</w:t>
      </w:r>
    </w:p>
    <w:bookmarkEnd w:id="22"/>
    <w:bookmarkStart w:id="25"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Mumbai Eye Care Institute, Mumbai (2017–Present)</w:t>
      </w:r>
    </w:p>
    <w:p>
      <w:pPr>
        <w:numPr>
          <w:ilvl w:val="0"/>
          <w:numId w:val="1002"/>
        </w:numPr>
        <w:pStyle w:val="Compact"/>
      </w:pPr>
      <w:r>
        <w:t xml:space="preserve">Lead a team of 10 ophthalmologists and 5 optometrists in providing comprehensive eye care services to over 5,000 patients annually.</w:t>
      </w:r>
    </w:p>
    <w:p>
      <w:pPr>
        <w:numPr>
          <w:ilvl w:val="0"/>
          <w:numId w:val="1002"/>
        </w:numPr>
        <w:pStyle w:val="Compact"/>
      </w:pPr>
      <w:r>
        <w:t xml:space="preserve">Specialized in cataract surgery, refractive laser procedures, and management of diabetic retinopathy.</w:t>
      </w:r>
    </w:p>
    <w:p>
      <w:pPr>
        <w:numPr>
          <w:ilvl w:val="0"/>
          <w:numId w:val="1002"/>
        </w:numPr>
        <w:pStyle w:val="Compact"/>
      </w:pPr>
      <w:r>
        <w:t xml:space="preserve">Collaborated with local NGOs to conduct free vision screening camps in underserved areas of India Mumbai, reaching over 2,500 residents in the past three years.</w:t>
      </w:r>
    </w:p>
    <w:bookmarkEnd w:id="23"/>
    <w:bookmarkStart w:id="24" w:name="ophthalmologist"/>
    <w:p>
      <w:pPr>
        <w:pStyle w:val="Heading3"/>
      </w:pPr>
      <w:r>
        <w:rPr>
          <w:bCs/>
          <w:b/>
        </w:rPr>
        <w:t xml:space="preserve">Ophthalmologist</w:t>
      </w:r>
    </w:p>
    <w:p>
      <w:pPr>
        <w:pStyle w:val="FirstParagraph"/>
      </w:pPr>
      <w:r>
        <w:rPr>
          <w:iCs/>
          <w:i/>
        </w:rPr>
        <w:t xml:space="preserve">Sahyadri Hospitals, Mumbai (2014–2017)</w:t>
      </w:r>
    </w:p>
    <w:p>
      <w:pPr>
        <w:numPr>
          <w:ilvl w:val="0"/>
          <w:numId w:val="1003"/>
        </w:numPr>
        <w:pStyle w:val="Compact"/>
      </w:pPr>
      <w:r>
        <w:t xml:space="preserve">Provided clinical expertise in diagnosing and treating complex ocular conditions such as glaucoma, macular degeneration, and corneal transplants.</w:t>
      </w:r>
    </w:p>
    <w:p>
      <w:pPr>
        <w:numPr>
          <w:ilvl w:val="0"/>
          <w:numId w:val="1003"/>
        </w:numPr>
        <w:pStyle w:val="Compact"/>
      </w:pPr>
      <w:r>
        <w:t xml:space="preserve">Published research papers on "Epidemiology of Cataract in Urban India" in the *Indian Journal of Ophthalmology* (2016).</w:t>
      </w:r>
    </w:p>
    <w:p>
      <w:pPr>
        <w:numPr>
          <w:ilvl w:val="0"/>
          <w:numId w:val="1003"/>
        </w:numPr>
        <w:pStyle w:val="Compact"/>
      </w:pPr>
      <w:r>
        <w:t xml:space="preserve">Contributed to the development of a telemedicine initiative for rural eye care, bridging gaps in access to specialized ophthalmic services across India Mumbai.</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Medical Council of India (MCI) Registration</w:t>
      </w:r>
      <w:r>
        <w:t xml:space="preserve"> </w:t>
      </w:r>
      <w:r>
        <w:t xml:space="preserve">– License No. 123456789 (Valid until 2030)</w:t>
      </w:r>
    </w:p>
    <w:p>
      <w:pPr>
        <w:numPr>
          <w:ilvl w:val="0"/>
          <w:numId w:val="1004"/>
        </w:numPr>
        <w:pStyle w:val="Compact"/>
      </w:pPr>
      <w:r>
        <w:rPr>
          <w:bCs/>
          <w:b/>
        </w:rPr>
        <w:t xml:space="preserve">Fellow of the Indian College of Ophthalmologists (FICO)</w:t>
      </w:r>
      <w:r>
        <w:t xml:space="preserve"> </w:t>
      </w:r>
      <w:r>
        <w:t xml:space="preserve">– 2018</w:t>
      </w:r>
    </w:p>
    <w:p>
      <w:pPr>
        <w:numPr>
          <w:ilvl w:val="0"/>
          <w:numId w:val="1004"/>
        </w:numPr>
        <w:pStyle w:val="Compact"/>
      </w:pPr>
      <w:r>
        <w:rPr>
          <w:bCs/>
          <w:b/>
        </w:rPr>
        <w:t xml:space="preserve">Certified in Advanced Laser Eye Surgery</w:t>
      </w:r>
      <w:r>
        <w:t xml:space="preserve">, American Society of Cataract and Refractive Surgery (ASCRS), 2019</w:t>
      </w:r>
    </w:p>
    <w:bookmarkEnd w:id="26"/>
    <w:bookmarkStart w:id="27" w:name="skills-expertise"/>
    <w:p>
      <w:pPr>
        <w:pStyle w:val="Heading2"/>
      </w:pPr>
      <w:r>
        <w:t xml:space="preserve">Skills &amp; Expertise</w:t>
      </w:r>
    </w:p>
    <w:p>
      <w:pPr>
        <w:numPr>
          <w:ilvl w:val="0"/>
          <w:numId w:val="1005"/>
        </w:numPr>
        <w:pStyle w:val="Compact"/>
      </w:pPr>
      <w:r>
        <w:rPr>
          <w:bCs/>
          <w:b/>
        </w:rPr>
        <w:t xml:space="preserve">Technical Skills:</w:t>
      </w:r>
      <w:r>
        <w:t xml:space="preserve"> </w:t>
      </w:r>
      <w:r>
        <w:t xml:space="preserve">Cataract surgery, LASIK, YAG laser therapy, retinal detachment repair, corneal grafting.</w:t>
      </w:r>
    </w:p>
    <w:p>
      <w:pPr>
        <w:numPr>
          <w:ilvl w:val="0"/>
          <w:numId w:val="1005"/>
        </w:numPr>
        <w:pStyle w:val="Compact"/>
      </w:pPr>
      <w:r>
        <w:rPr>
          <w:bCs/>
          <w:b/>
        </w:rPr>
        <w:t xml:space="preserve">Diagnostic Tools:</w:t>
      </w:r>
      <w:r>
        <w:t xml:space="preserve"> </w:t>
      </w:r>
      <w:r>
        <w:t xml:space="preserve">Optical Coherence Tomography (OCT), Fundus Photography, Visual Field Analysis.</w:t>
      </w:r>
    </w:p>
    <w:p>
      <w:pPr>
        <w:numPr>
          <w:ilvl w:val="0"/>
          <w:numId w:val="1005"/>
        </w:numPr>
        <w:pStyle w:val="Compact"/>
      </w:pPr>
      <w:r>
        <w:rPr>
          <w:bCs/>
          <w:b/>
        </w:rPr>
        <w:t xml:space="preserve">Soft Skills:</w:t>
      </w:r>
      <w:r>
        <w:t xml:space="preserve"> </w:t>
      </w:r>
      <w:r>
        <w:t xml:space="preserve">Patient counseling, cross-cultural communication (fluent in Hindi, English, and Marathi), leadership in clinical settings.</w:t>
      </w:r>
    </w:p>
    <w:p>
      <w:pPr>
        <w:numPr>
          <w:ilvl w:val="0"/>
          <w:numId w:val="1005"/>
        </w:numPr>
        <w:pStyle w:val="Compact"/>
      </w:pPr>
      <w:r>
        <w:rPr>
          <w:bCs/>
          <w:b/>
        </w:rPr>
        <w:t xml:space="preserve">Research &amp; Development:</w:t>
      </w:r>
      <w:r>
        <w:t xml:space="preserve"> </w:t>
      </w:r>
      <w:r>
        <w:t xml:space="preserve">Data analysis for ophthalmic studies, collaboration with medical device manufacturers for innovative treatments.</w:t>
      </w:r>
    </w:p>
    <w:bookmarkEnd w:id="27"/>
    <w:bookmarkStart w:id="28" w:name="publications-research"/>
    <w:p>
      <w:pPr>
        <w:pStyle w:val="Heading2"/>
      </w:pPr>
      <w:r>
        <w:t xml:space="preserve">Publications &amp; Research</w:t>
      </w:r>
    </w:p>
    <w:p>
      <w:pPr>
        <w:numPr>
          <w:ilvl w:val="0"/>
          <w:numId w:val="1006"/>
        </w:numPr>
        <w:pStyle w:val="Compact"/>
      </w:pPr>
      <w:r>
        <w:t xml:space="preserve">"Innovative Approaches to Diabetic Retinopathy Management in India Mumbai," *Journal of Ophthalmic Research*, 2019.</w:t>
      </w:r>
    </w:p>
    <w:p>
      <w:pPr>
        <w:numPr>
          <w:ilvl w:val="0"/>
          <w:numId w:val="1006"/>
        </w:numPr>
        <w:pStyle w:val="Compact"/>
      </w:pPr>
      <w:r>
        <w:t xml:space="preserve">Co-author of "Efficacy of Telemedicine in Rural Eye Care: A Case Study from Maharashtra," *Indian Journal of Public Health*, 2020.</w:t>
      </w:r>
    </w:p>
    <w:p>
      <w:pPr>
        <w:numPr>
          <w:ilvl w:val="0"/>
          <w:numId w:val="1006"/>
        </w:numPr>
        <w:pStyle w:val="Compact"/>
      </w:pPr>
      <w:r>
        <w:t xml:space="preserve">Presented a paper on "Pediatric Ophthalmology Challenges in Urban Settings" at the National Ophthalmological Congress, Mumbai (2018).</w:t>
      </w:r>
    </w:p>
    <w:bookmarkEnd w:id="28"/>
    <w:bookmarkStart w:id="29" w:name="community-involvement"/>
    <w:p>
      <w:pPr>
        <w:pStyle w:val="Heading2"/>
      </w:pPr>
      <w:r>
        <w:t xml:space="preserve">Community Involvement</w:t>
      </w:r>
    </w:p>
    <w:p>
      <w:pPr>
        <w:pStyle w:val="FirstParagraph"/>
      </w:pPr>
      <w:r>
        <w:rPr>
          <w:bCs/>
          <w:b/>
        </w:rPr>
        <w:t xml:space="preserve">Mumbai Vision Foundation</w:t>
      </w:r>
      <w:r>
        <w:t xml:space="preserve"> </w:t>
      </w:r>
      <w:r>
        <w:t xml:space="preserve">– Volunteer Ophthalmologist (2015–Present)</w:t>
      </w:r>
    </w:p>
    <w:p>
      <w:pPr>
        <w:numPr>
          <w:ilvl w:val="0"/>
          <w:numId w:val="1007"/>
        </w:numPr>
        <w:pStyle w:val="Compact"/>
      </w:pPr>
      <w:r>
        <w:t xml:space="preserve">Organized annual eye health awareness programs in schools and community centers across India Mumbai.</w:t>
      </w:r>
    </w:p>
    <w:p>
      <w:pPr>
        <w:numPr>
          <w:ilvl w:val="0"/>
          <w:numId w:val="1007"/>
        </w:numPr>
        <w:pStyle w:val="Compact"/>
      </w:pPr>
      <w:r>
        <w:t xml:space="preserve">Partnered with local businesses to sponsor free eye exams for low-income families.</w:t>
      </w:r>
    </w:p>
    <w:bookmarkEnd w:id="29"/>
    <w:bookmarkStart w:id="30" w:name="references"/>
    <w:p>
      <w:pPr>
        <w:pStyle w:val="Heading2"/>
      </w:pPr>
      <w:r>
        <w:t xml:space="preserve">References</w:t>
      </w:r>
    </w:p>
    <w:p>
      <w:pPr>
        <w:pStyle w:val="FirstParagraph"/>
      </w:pPr>
      <w:r>
        <w:t xml:space="preserve">Available upon request. Dr. Mehta’s professional integrity, clinical excellence, and dedication to patient care have earned her recognition from peers and patients alike in India Mumbai.</w:t>
      </w:r>
    </w:p>
    <w:p>
      <w:pPr>
        <w:pStyle w:val="BodyText"/>
      </w:pPr>
      <w:r>
        <w:rPr>
          <w:bCs/>
          <w:b/>
        </w:rPr>
        <w:t xml:space="preserve">Resume for Ophthalmologist in India Mumbai – Dr. Priya Mehta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Ophthalmologist in India Mumbai</dc:title>
  <dc:creator/>
  <dc:language>en</dc:language>
  <cp:keywords/>
  <dcterms:created xsi:type="dcterms:W3CDTF">2026-07-23T15:07:24Z</dcterms:created>
  <dcterms:modified xsi:type="dcterms:W3CDTF">2026-07-23T15:07:24Z</dcterms:modified>
</cp:coreProperties>
</file>

<file path=docProps/custom.xml><?xml version="1.0" encoding="utf-8"?>
<Properties xmlns="http://schemas.openxmlformats.org/officeDocument/2006/custom-properties" xmlns:vt="http://schemas.openxmlformats.org/officeDocument/2006/docPropsVTypes"/>
</file>