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2" w:name="ophthalmologist-resume"/>
    <w:p>
      <w:pPr>
        <w:pStyle w:val="Heading1"/>
      </w:pPr>
      <w:r>
        <w:t xml:space="preserve">Ophthalmologist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Sharma</w:t>
      </w:r>
      <w:r>
        <w:br/>
      </w:r>
      <w:r>
        <w:rPr>
          <w:bCs/>
          <w:b/>
        </w:rPr>
        <w:t xml:space="preserve">Address:</w:t>
      </w:r>
      <w:r>
        <w:t xml:space="preserve"> </w:t>
      </w:r>
      <w:r>
        <w:t xml:space="preserve">123, Green Valley Society, South Extension, New Delhi, India</w:t>
      </w:r>
      <w:r>
        <w:br/>
      </w:r>
      <w:r>
        <w:rPr>
          <w:bCs/>
          <w:b/>
        </w:rPr>
        <w:t xml:space="preserve">Email:</w:t>
      </w:r>
      <w:r>
        <w:t xml:space="preserve"> </w:t>
      </w:r>
      <w:r>
        <w:t xml:space="preserve">dranjalisharma@ophthalmologistindia.com</w:t>
      </w:r>
      <w:r>
        <w:br/>
      </w:r>
      <w:r>
        <w:rPr>
          <w:bCs/>
          <w:b/>
        </w:rPr>
        <w:t xml:space="preserve">Phone:</w:t>
      </w:r>
      <w:r>
        <w:t xml:space="preserve"> </w:t>
      </w:r>
      <w:r>
        <w:t xml:space="preserve">+91-9876543210</w:t>
      </w:r>
    </w:p>
    <w:bookmarkEnd w:id="20"/>
    <w:bookmarkStart w:id="21" w:name="professional-summary"/>
    <w:p>
      <w:pPr>
        <w:pStyle w:val="Heading2"/>
      </w:pPr>
      <w:r>
        <w:t xml:space="preserve">Professional Summary</w:t>
      </w:r>
    </w:p>
    <w:p>
      <w:pPr>
        <w:pStyle w:val="FirstParagraph"/>
      </w:pPr>
      <w:r>
        <w:t xml:space="preserve">A highly experienced and dedicated Ophthalmologist based in India New Delhi, with over 15 years of expertise in diagnosing and treating eye disorders. Specialized in comprehensive eye care, including cataract surgery, glaucoma management, and refractive procedures. Committed to delivering patient-centered care aligned with the latest advancements in ophthalmology. Proven track record of excellence in clinical practice, research, and community health initiatives within India New Delhi's healthcare landscape.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Medicine, Bachelor of Surgery (MBBS)</w:t>
      </w:r>
      <w:r>
        <w:t xml:space="preserve"> </w:t>
      </w:r>
      <w:r>
        <w:t xml:space="preserve">– All India Institute of Medical Sciences (AIIMS), New Delhi, India (2005-2010)</w:t>
      </w:r>
    </w:p>
    <w:p>
      <w:pPr>
        <w:numPr>
          <w:ilvl w:val="0"/>
          <w:numId w:val="1001"/>
        </w:numPr>
        <w:pStyle w:val="Compact"/>
      </w:pPr>
      <w:r>
        <w:rPr>
          <w:bCs/>
          <w:b/>
        </w:rPr>
        <w:t xml:space="preserve">Diploma in Ophthalmology (D.O.)</w:t>
      </w:r>
      <w:r>
        <w:t xml:space="preserve"> </w:t>
      </w:r>
      <w:r>
        <w:t xml:space="preserve">– Postgraduate Institute of Medical Education and Research (PGIMER), Chandigarh, India (2010-2013)</w:t>
      </w:r>
    </w:p>
    <w:p>
      <w:pPr>
        <w:numPr>
          <w:ilvl w:val="0"/>
          <w:numId w:val="1001"/>
        </w:numPr>
        <w:pStyle w:val="Compact"/>
      </w:pPr>
      <w:r>
        <w:rPr>
          <w:bCs/>
          <w:b/>
        </w:rPr>
        <w:t xml:space="preserve">Masters in Ophthalmology (M.S.)</w:t>
      </w:r>
      <w:r>
        <w:t xml:space="preserve"> </w:t>
      </w:r>
      <w:r>
        <w:t xml:space="preserve">– Dr. RML National Institute of Ophthalmology, New Delhi, India (2013-2016)</w:t>
      </w:r>
    </w:p>
    <w:bookmarkEnd w:id="22"/>
    <w:bookmarkStart w:id="26" w:name="professional-experience"/>
    <w:p>
      <w:pPr>
        <w:pStyle w:val="Heading2"/>
      </w:pPr>
      <w:r>
        <w:t xml:space="preserve">Professional Experience</w:t>
      </w:r>
    </w:p>
    <w:bookmarkStart w:id="23" w:name="senior-ophthalmologist"/>
    <w:p>
      <w:pPr>
        <w:pStyle w:val="Heading3"/>
      </w:pPr>
      <w:r>
        <w:rPr>
          <w:bCs/>
          <w:b/>
        </w:rPr>
        <w:t xml:space="preserve">Senior Ophthalmologist</w:t>
      </w:r>
    </w:p>
    <w:p>
      <w:pPr>
        <w:pStyle w:val="FirstParagraph"/>
      </w:pPr>
      <w:r>
        <w:rPr>
          <w:iCs/>
          <w:i/>
        </w:rPr>
        <w:t xml:space="preserve">Fortis Hospital, New Delhi, India (2018–Present)</w:t>
      </w:r>
    </w:p>
    <w:p>
      <w:pPr>
        <w:numPr>
          <w:ilvl w:val="0"/>
          <w:numId w:val="1002"/>
        </w:numPr>
        <w:pStyle w:val="Compact"/>
      </w:pPr>
      <w:r>
        <w:t xml:space="preserve">Lead a team of 10+ ophthalmologists in providing comprehensive eye care services to over 5,000 patients annually.</w:t>
      </w:r>
    </w:p>
    <w:p>
      <w:pPr>
        <w:numPr>
          <w:ilvl w:val="0"/>
          <w:numId w:val="1002"/>
        </w:numPr>
        <w:pStyle w:val="Compact"/>
      </w:pPr>
      <w:r>
        <w:t xml:space="preserve">Specialized in advanced surgical procedures such as laser-assisted cataract surgery, corneal transplants, and retinal treatments.</w:t>
      </w:r>
    </w:p>
    <w:p>
      <w:pPr>
        <w:numPr>
          <w:ilvl w:val="0"/>
          <w:numId w:val="1002"/>
        </w:numPr>
        <w:pStyle w:val="Compact"/>
      </w:pPr>
      <w:r>
        <w:t xml:space="preserve">Collaborated with the Department of Public Health to organize free eye camps in underserved areas of India New Delhi, benefiting over 2,000 patients.</w:t>
      </w:r>
    </w:p>
    <w:p>
      <w:pPr>
        <w:numPr>
          <w:ilvl w:val="0"/>
          <w:numId w:val="1002"/>
        </w:numPr>
        <w:pStyle w:val="Compact"/>
      </w:pPr>
      <w:r>
        <w:t xml:space="preserve">Published research on diabetic retinopathy in the Indian Journal of Ophthalmology (2021), contributing to evidence-based practices in New Delhi.</w:t>
      </w:r>
    </w:p>
    <w:bookmarkEnd w:id="23"/>
    <w:bookmarkStart w:id="24" w:name="consultant-ophthalmologist"/>
    <w:p>
      <w:pPr>
        <w:pStyle w:val="Heading3"/>
      </w:pPr>
      <w:r>
        <w:rPr>
          <w:bCs/>
          <w:b/>
        </w:rPr>
        <w:t xml:space="preserve">Consultant Ophthalmologist</w:t>
      </w:r>
    </w:p>
    <w:p>
      <w:pPr>
        <w:pStyle w:val="FirstParagraph"/>
      </w:pPr>
      <w:r>
        <w:rPr>
          <w:iCs/>
          <w:i/>
        </w:rPr>
        <w:t xml:space="preserve">Metro Eye Hospital, New Delhi, India (2016–2018)</w:t>
      </w:r>
    </w:p>
    <w:p>
      <w:pPr>
        <w:numPr>
          <w:ilvl w:val="0"/>
          <w:numId w:val="1003"/>
        </w:numPr>
        <w:pStyle w:val="Compact"/>
      </w:pPr>
      <w:r>
        <w:t xml:space="preserve">Provided expert care for complex cases, including glaucoma and pediatric ophthalmology.</w:t>
      </w:r>
    </w:p>
    <w:p>
      <w:pPr>
        <w:numPr>
          <w:ilvl w:val="0"/>
          <w:numId w:val="1003"/>
        </w:numPr>
        <w:pStyle w:val="Compact"/>
      </w:pPr>
      <w:r>
        <w:t xml:space="preserve">Developed a telemedicine initiative to connect remote clinics in India New Delhi with specialist consultations.</w:t>
      </w:r>
    </w:p>
    <w:p>
      <w:pPr>
        <w:numPr>
          <w:ilvl w:val="0"/>
          <w:numId w:val="1003"/>
        </w:numPr>
        <w:pStyle w:val="Compact"/>
      </w:pPr>
      <w:r>
        <w:t xml:space="preserve">Trained 30+ junior doctors in modern diagnostic techniques and patient management protocols.</w:t>
      </w:r>
    </w:p>
    <w:bookmarkEnd w:id="24"/>
    <w:bookmarkStart w:id="25" w:name="ophthalmologist"/>
    <w:p>
      <w:pPr>
        <w:pStyle w:val="Heading3"/>
      </w:pPr>
      <w:r>
        <w:rPr>
          <w:bCs/>
          <w:b/>
        </w:rPr>
        <w:t xml:space="preserve">Ophthalmologist</w:t>
      </w:r>
    </w:p>
    <w:p>
      <w:pPr>
        <w:pStyle w:val="FirstParagraph"/>
      </w:pPr>
      <w:r>
        <w:rPr>
          <w:iCs/>
          <w:i/>
        </w:rPr>
        <w:t xml:space="preserve">AIIMS New Delhi, India (2013–2016)</w:t>
      </w:r>
    </w:p>
    <w:p>
      <w:pPr>
        <w:numPr>
          <w:ilvl w:val="0"/>
          <w:numId w:val="1004"/>
        </w:numPr>
        <w:pStyle w:val="Compact"/>
      </w:pPr>
      <w:r>
        <w:t xml:space="preserve">Conducted clinical research on ocular diseases prevalent in the Indian population, published in national and international journals.</w:t>
      </w:r>
    </w:p>
    <w:p>
      <w:pPr>
        <w:numPr>
          <w:ilvl w:val="0"/>
          <w:numId w:val="1004"/>
        </w:numPr>
        <w:pStyle w:val="Compact"/>
      </w:pPr>
      <w:r>
        <w:t xml:space="preserve">Managed outpatient departments with an average of 100+ patients per day, ensuring efficient and compassionate care.</w:t>
      </w:r>
    </w:p>
    <w:p>
      <w:pPr>
        <w:numPr>
          <w:ilvl w:val="0"/>
          <w:numId w:val="1004"/>
        </w:numPr>
        <w:pStyle w:val="Compact"/>
      </w:pPr>
      <w:r>
        <w:t xml:space="preserve">Participated in multidisciplinary teams to treat patients with systemic conditions affecting eye health (e.g., diabetes, hypertension).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Cataract surgery, LASIK, glaucoma management, pediatric ophthalmology, ocular oncology.</w:t>
      </w:r>
    </w:p>
    <w:p>
      <w:pPr>
        <w:numPr>
          <w:ilvl w:val="0"/>
          <w:numId w:val="1005"/>
        </w:numPr>
        <w:pStyle w:val="Compact"/>
      </w:pPr>
      <w:r>
        <w:rPr>
          <w:bCs/>
          <w:b/>
        </w:rPr>
        <w:t xml:space="preserve">Diagnostic Tools:</w:t>
      </w:r>
      <w:r>
        <w:t xml:space="preserve"> </w:t>
      </w:r>
      <w:r>
        <w:t xml:space="preserve">OCT (Optical Coherence Tomography), Visual Field Analysis, Corneal Topography.</w:t>
      </w:r>
    </w:p>
    <w:p>
      <w:pPr>
        <w:numPr>
          <w:ilvl w:val="0"/>
          <w:numId w:val="1005"/>
        </w:numPr>
        <w:pStyle w:val="Compact"/>
      </w:pPr>
      <w:r>
        <w:rPr>
          <w:bCs/>
          <w:b/>
        </w:rPr>
        <w:t xml:space="preserve">Languages:</w:t>
      </w:r>
      <w:r>
        <w:t xml:space="preserve"> </w:t>
      </w:r>
      <w:r>
        <w:t xml:space="preserve">English (fluent), Hindi (fluent), Urdu (intermediate).</w:t>
      </w:r>
    </w:p>
    <w:p>
      <w:pPr>
        <w:numPr>
          <w:ilvl w:val="0"/>
          <w:numId w:val="1005"/>
        </w:numPr>
        <w:pStyle w:val="Compact"/>
      </w:pPr>
      <w:r>
        <w:rPr>
          <w:bCs/>
          <w:b/>
        </w:rPr>
        <w:t xml:space="preserve">Technology:</w:t>
      </w:r>
      <w:r>
        <w:t xml:space="preserve"> </w:t>
      </w:r>
      <w:r>
        <w:t xml:space="preserve">Electronic Medical Records (EMR) systems, telemedicine platforms, and AI-driven diagnostic software.</w:t>
      </w:r>
    </w:p>
    <w:bookmarkEnd w:id="27"/>
    <w:bookmarkStart w:id="28" w:name="certifications-and-memberships"/>
    <w:p>
      <w:pPr>
        <w:pStyle w:val="Heading2"/>
      </w:pPr>
      <w:r>
        <w:t xml:space="preserve">Certifications and Memberships</w:t>
      </w:r>
    </w:p>
    <w:p>
      <w:pPr>
        <w:numPr>
          <w:ilvl w:val="0"/>
          <w:numId w:val="1006"/>
        </w:numPr>
        <w:pStyle w:val="Compact"/>
      </w:pPr>
      <w:r>
        <w:rPr>
          <w:bCs/>
          <w:b/>
        </w:rPr>
        <w:t xml:space="preserve">Fellow of the Indian Ophthalmological Society (F.I.O.S.)</w:t>
      </w:r>
      <w:r>
        <w:t xml:space="preserve"> </w:t>
      </w:r>
      <w:r>
        <w:t xml:space="preserve">– 2017</w:t>
      </w:r>
    </w:p>
    <w:p>
      <w:pPr>
        <w:numPr>
          <w:ilvl w:val="0"/>
          <w:numId w:val="1006"/>
        </w:numPr>
        <w:pStyle w:val="Compact"/>
      </w:pPr>
      <w:r>
        <w:rPr>
          <w:bCs/>
          <w:b/>
        </w:rPr>
        <w:t xml:space="preserve">National Board of Examinations (NBE) Certification in Ophthalmology</w:t>
      </w:r>
      <w:r>
        <w:t xml:space="preserve"> </w:t>
      </w:r>
      <w:r>
        <w:t xml:space="preserve">– 2016</w:t>
      </w:r>
    </w:p>
    <w:p>
      <w:pPr>
        <w:numPr>
          <w:ilvl w:val="0"/>
          <w:numId w:val="1006"/>
        </w:numPr>
        <w:pStyle w:val="Compact"/>
      </w:pPr>
      <w:r>
        <w:rPr>
          <w:bCs/>
          <w:b/>
        </w:rPr>
        <w:t xml:space="preserve">Member, Association of Ophthalmologists of India (AOI)</w:t>
      </w:r>
    </w:p>
    <w:p>
      <w:pPr>
        <w:numPr>
          <w:ilvl w:val="0"/>
          <w:numId w:val="1006"/>
        </w:numPr>
        <w:pStyle w:val="Compact"/>
      </w:pPr>
      <w:r>
        <w:rPr>
          <w:bCs/>
          <w:b/>
        </w:rPr>
        <w:t xml:space="preserve">Member, Delhi Medical Council (DMC)</w:t>
      </w:r>
    </w:p>
    <w:p>
      <w:pPr>
        <w:numPr>
          <w:ilvl w:val="0"/>
          <w:numId w:val="1006"/>
        </w:numPr>
        <w:pStyle w:val="Compact"/>
      </w:pPr>
      <w:r>
        <w:rPr>
          <w:bCs/>
          <w:b/>
        </w:rPr>
        <w:t xml:space="preserve">Certificate in Advanced Glaucoma Management</w:t>
      </w:r>
      <w:r>
        <w:t xml:space="preserve"> </w:t>
      </w:r>
      <w:r>
        <w:t xml:space="preserve">– 2020 (Royal College of Ophthalmologists, UK)</w:t>
      </w:r>
    </w:p>
    <w:bookmarkEnd w:id="28"/>
    <w:bookmarkStart w:id="29" w:name="research-and-publications"/>
    <w:p>
      <w:pPr>
        <w:pStyle w:val="Heading2"/>
      </w:pPr>
      <w:r>
        <w:t xml:space="preserve">Research and Publications</w:t>
      </w:r>
    </w:p>
    <w:p>
      <w:pPr>
        <w:numPr>
          <w:ilvl w:val="0"/>
          <w:numId w:val="1007"/>
        </w:numPr>
        <w:pStyle w:val="Compact"/>
      </w:pPr>
      <w:r>
        <w:rPr>
          <w:iCs/>
          <w:i/>
        </w:rPr>
        <w:t xml:space="preserve">"Epidemiology of Diabetic Retinopathy in Urban India: A Multi-Center Study"</w:t>
      </w:r>
      <w:r>
        <w:t xml:space="preserve"> </w:t>
      </w:r>
      <w:r>
        <w:t xml:space="preserve">– Co-Author, Indian Journal of Ophthalmology (2021).</w:t>
      </w:r>
    </w:p>
    <w:p>
      <w:pPr>
        <w:numPr>
          <w:ilvl w:val="0"/>
          <w:numId w:val="1007"/>
        </w:numPr>
        <w:pStyle w:val="Compact"/>
      </w:pPr>
      <w:r>
        <w:rPr>
          <w:iCs/>
          <w:i/>
        </w:rPr>
        <w:t xml:space="preserve">"Innovative Approaches to Cataract Surgery in Resource-Limited Settings"</w:t>
      </w:r>
      <w:r>
        <w:t xml:space="preserve"> </w:t>
      </w:r>
      <w:r>
        <w:t xml:space="preserve">– Presented at the National Ophthalmology Conference, New Delhi (2019).</w:t>
      </w:r>
    </w:p>
    <w:p>
      <w:pPr>
        <w:numPr>
          <w:ilvl w:val="0"/>
          <w:numId w:val="1007"/>
        </w:numPr>
        <w:pStyle w:val="Compact"/>
      </w:pPr>
      <w:r>
        <w:rPr>
          <w:iCs/>
          <w:i/>
        </w:rPr>
        <w:t xml:space="preserve">"Telemedicine in Rural Eye Care: A Case Study from India New Delhi"</w:t>
      </w:r>
      <w:r>
        <w:t xml:space="preserve"> </w:t>
      </w:r>
      <w:r>
        <w:t xml:space="preserve">– Published in the Journal of Telemedicine and Telecare (2020).</w:t>
      </w:r>
    </w:p>
    <w:bookmarkEnd w:id="29"/>
    <w:bookmarkStart w:id="30" w:name="community-and-public-health-initiatives"/>
    <w:p>
      <w:pPr>
        <w:pStyle w:val="Heading2"/>
      </w:pPr>
      <w:r>
        <w:t xml:space="preserve">Community and Public Health Initiatives</w:t>
      </w:r>
    </w:p>
    <w:p>
      <w:pPr>
        <w:numPr>
          <w:ilvl w:val="0"/>
          <w:numId w:val="1008"/>
        </w:numPr>
        <w:pStyle w:val="Compact"/>
      </w:pPr>
      <w:r>
        <w:t xml:space="preserve">Volunteered with the "Sight for All" campaign, organizing eye screenings in slums of New Delhi.</w:t>
      </w:r>
    </w:p>
    <w:p>
      <w:pPr>
        <w:numPr>
          <w:ilvl w:val="0"/>
          <w:numId w:val="1008"/>
        </w:numPr>
        <w:pStyle w:val="Compact"/>
      </w:pPr>
      <w:r>
        <w:t xml:space="preserve">Collaborated with NGOs to provide free surgeries for underprivileged patients in India New Delhi.</w:t>
      </w:r>
    </w:p>
    <w:p>
      <w:pPr>
        <w:numPr>
          <w:ilvl w:val="0"/>
          <w:numId w:val="1008"/>
        </w:numPr>
        <w:pStyle w:val="Compact"/>
      </w:pPr>
      <w:r>
        <w:t xml:space="preserve">Conducted workshops for school teachers on early detection of childhood vision problems in Delhi schools.</w:t>
      </w:r>
    </w:p>
    <w:bookmarkEnd w:id="30"/>
    <w:bookmarkStart w:id="31" w:name="references"/>
    <w:p>
      <w:pPr>
        <w:pStyle w:val="Heading2"/>
      </w:pPr>
      <w:r>
        <w:t xml:space="preserve">References</w:t>
      </w:r>
    </w:p>
    <w:p>
      <w:pPr>
        <w:pStyle w:val="FirstParagraph"/>
      </w:pPr>
      <w:r>
        <w:t xml:space="preserve">Available upon request. References include former colleagues from AIIMS, Fortis Hospital, and the Delhi Medical Council.</w:t>
      </w:r>
    </w:p>
    <w:bookmarkEnd w:id="31"/>
    <w:p>
      <w:pPr>
        <w:pStyle w:val="BodyText"/>
      </w:pPr>
      <w:r>
        <w:rPr>
          <w:bCs/>
          <w:b/>
        </w:rPr>
        <w:t xml:space="preserve">Resume for Ophthalmologist in India New Delhi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India New Delhi</dc:title>
  <dc:creator/>
  <dc:language>en</dc:language>
  <cp:keywords/>
  <dcterms:created xsi:type="dcterms:W3CDTF">2026-07-21T05:50:33Z</dcterms:created>
  <dcterms:modified xsi:type="dcterms:W3CDTF">2026-07-21T05:50:33Z</dcterms:modified>
</cp:coreProperties>
</file>

<file path=docProps/custom.xml><?xml version="1.0" encoding="utf-8"?>
<Properties xmlns="http://schemas.openxmlformats.org/officeDocument/2006/custom-properties" xmlns:vt="http://schemas.openxmlformats.org/officeDocument/2006/docPropsVTypes"/>
</file>