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0" w:name="X9e40a2e71c1d0393e82e11ef4ef31ea3c9c751c"/>
    <w:p>
      <w:pPr>
        <w:pStyle w:val="Heading1"/>
      </w:pPr>
      <w:r>
        <w:t xml:space="preserve">Resume: Ophthalmologist in Indonesia Jakarta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Arief Wicaksana, M.B.B.S., M.D.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arief.ophthalmologist@gmail.com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Ophthalmologist with over 10 years of experience in diagnosing and treating eye-related conditions in Indonesia Jakarta. Specializing in cataract surgery, glaucoma management, and pediatric ophthalmology, I have served thousands of patients across Jakarta’s urban and rural areas. My work emphasizes accessible healthcare solutions tailored to the unique needs of Indonesian communities. As a licensed medical practitioner in Indonesia Jakarta, I am committed to advancing eye care through innovation, education, and community outreach programs.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Universitas Indonesia (UI)</w:t>
      </w:r>
      <w:r>
        <w:t xml:space="preserve">, Jakarta, Indonesia</w:t>
      </w:r>
    </w:p>
    <w:p>
      <w:pPr>
        <w:pStyle w:val="BodyText"/>
      </w:pPr>
      <w:r>
        <w:t xml:space="preserve">Bachelor of Medicine, Bachelor of Surgery (M.B.B.S.) – 2005–2010</w:t>
      </w:r>
    </w:p>
    <w:p>
      <w:pPr>
        <w:numPr>
          <w:ilvl w:val="0"/>
          <w:numId w:val="1001"/>
        </w:numPr>
        <w:pStyle w:val="Compact"/>
      </w:pPr>
      <w:r>
        <w:t xml:space="preserve">Graduated with honors in Ophthalmology specialization.</w:t>
      </w:r>
    </w:p>
    <w:p>
      <w:pPr>
        <w:numPr>
          <w:ilvl w:val="0"/>
          <w:numId w:val="1001"/>
        </w:numPr>
        <w:pStyle w:val="Compact"/>
      </w:pPr>
      <w:r>
        <w:t xml:space="preserve">Participated in research on the prevalence of diabetic retinopathy among Jakarta’s population.</w:t>
      </w:r>
    </w:p>
    <w:p>
      <w:pPr>
        <w:pStyle w:val="FirstParagraph"/>
      </w:pPr>
      <w:r>
        <w:rPr>
          <w:bCs/>
          <w:b/>
        </w:rPr>
        <w:t xml:space="preserve">Universitas Gadjah Mada (UGM)</w:t>
      </w:r>
      <w:r>
        <w:t xml:space="preserve">, Yogyakarta, Indonesia</w:t>
      </w:r>
    </w:p>
    <w:p>
      <w:pPr>
        <w:pStyle w:val="BodyText"/>
      </w:pPr>
      <w:r>
        <w:t xml:space="preserve">M.D. in Ophthalmology – 2010–2013</w:t>
      </w:r>
    </w:p>
    <w:p>
      <w:pPr>
        <w:numPr>
          <w:ilvl w:val="0"/>
          <w:numId w:val="1002"/>
        </w:numPr>
        <w:pStyle w:val="Compact"/>
      </w:pPr>
      <w:r>
        <w:t xml:space="preserve">Completed clinical rotations at Jakarta Eye Hospital and Siloam Hospitals Jakarta.</w:t>
      </w:r>
    </w:p>
    <w:p>
      <w:pPr>
        <w:numPr>
          <w:ilvl w:val="0"/>
          <w:numId w:val="1002"/>
        </w:numPr>
        <w:pStyle w:val="Compact"/>
      </w:pPr>
      <w:r>
        <w:t xml:space="preserve">Published a paper on the efficacy of laser therapy for glaucoma in Indonesian patients.</w:t>
      </w:r>
    </w:p>
    <w:p>
      <w:pPr>
        <w:pStyle w:val="FirstParagraph"/>
      </w:pPr>
      <w:r>
        <w:rPr>
          <w:bCs/>
          <w:b/>
        </w:rPr>
        <w:t xml:space="preserve">International Ophthalmology Fellowship</w:t>
      </w:r>
      <w:r>
        <w:t xml:space="preserve">, Singapore</w:t>
      </w:r>
    </w:p>
    <w:p>
      <w:pPr>
        <w:pStyle w:val="BodyText"/>
      </w:pPr>
      <w:r>
        <w:t xml:space="preserve">Advanced Training in Corneal Surgery and Refractive Procedures – 2014–2015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Siloam Hospitals Jakarta</w:t>
      </w:r>
      <w:r>
        <w:t xml:space="preserve">, Jakarta, Indonesia – Ophthalmologist (2016–Present)</w:t>
      </w:r>
    </w:p>
    <w:p>
      <w:pPr>
        <w:numPr>
          <w:ilvl w:val="0"/>
          <w:numId w:val="1003"/>
        </w:numPr>
        <w:pStyle w:val="Compact"/>
      </w:pPr>
      <w:r>
        <w:t xml:space="preserve">Provided comprehensive eye care services, including routine check-ups, diagnostics, and surgical interventions.</w:t>
      </w:r>
    </w:p>
    <w:p>
      <w:pPr>
        <w:numPr>
          <w:ilvl w:val="0"/>
          <w:numId w:val="1003"/>
        </w:numPr>
        <w:pStyle w:val="Compact"/>
      </w:pPr>
      <w:r>
        <w:t xml:space="preserve">Lead a team of 15+ medical staff to manage over 500 patients monthly in Indonesia Jakarta.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organize free vision screening campaigns in underprivileged areas of Jakarta.</w:t>
      </w:r>
    </w:p>
    <w:p>
      <w:pPr>
        <w:pStyle w:val="FirstParagraph"/>
      </w:pPr>
      <w:r>
        <w:rPr>
          <w:bCs/>
          <w:b/>
        </w:rPr>
        <w:t xml:space="preserve">Metro Eye Hospital</w:t>
      </w:r>
      <w:r>
        <w:t xml:space="preserve">, Jakarta, Indonesia – Senior Ophthalmologist (2013–2016)</w:t>
      </w:r>
    </w:p>
    <w:p>
      <w:pPr>
        <w:numPr>
          <w:ilvl w:val="0"/>
          <w:numId w:val="1004"/>
        </w:numPr>
        <w:pStyle w:val="Compact"/>
      </w:pPr>
      <w:r>
        <w:t xml:space="preserve">Specialized in pediatric ophthalmology, addressing congenital and developmental eye disorders in children.</w:t>
      </w:r>
    </w:p>
    <w:p>
      <w:pPr>
        <w:numPr>
          <w:ilvl w:val="0"/>
          <w:numId w:val="1004"/>
        </w:numPr>
        <w:pStyle w:val="Compact"/>
      </w:pPr>
      <w:r>
        <w:t xml:space="preserve">Introduced advanced diagnostic tools like OCT (Optical Coherence Tomography) to improve accuracy in retinal disease detection.</w:t>
      </w:r>
    </w:p>
    <w:p>
      <w:pPr>
        <w:numPr>
          <w:ilvl w:val="0"/>
          <w:numId w:val="1004"/>
        </w:numPr>
        <w:pStyle w:val="Compact"/>
      </w:pPr>
      <w:r>
        <w:t xml:space="preserve">Trained 20+ junior doctors on modern ophthalmic techniques applicable to Indonesia Jakarta’s diverse patient population.</w:t>
      </w:r>
    </w:p>
    <w:p>
      <w:pPr>
        <w:pStyle w:val="FirstParagraph"/>
      </w:pPr>
      <w:r>
        <w:rPr>
          <w:bCs/>
          <w:b/>
        </w:rPr>
        <w:t xml:space="preserve">Premier Eye Clinic</w:t>
      </w:r>
      <w:r>
        <w:t xml:space="preserve">, Jakarta, Indonesia – Resident Ophthalmologist (2010–2013)</w:t>
      </w:r>
    </w:p>
    <w:p>
      <w:pPr>
        <w:numPr>
          <w:ilvl w:val="0"/>
          <w:numId w:val="1005"/>
        </w:numPr>
        <w:pStyle w:val="Compact"/>
      </w:pPr>
      <w:r>
        <w:t xml:space="preserve">Managed a high-volume outpatient clinic, focusing on cataract and glaucoma treatment.</w:t>
      </w:r>
    </w:p>
    <w:p>
      <w:pPr>
        <w:numPr>
          <w:ilvl w:val="0"/>
          <w:numId w:val="1005"/>
        </w:numPr>
        <w:pStyle w:val="Compact"/>
      </w:pPr>
      <w:r>
        <w:t xml:space="preserve">Conducted community workshops on eye health awareness in Jakarta’s densely populated neighborhoods.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Indonesian Medical Council (Konsil Kedokteran Indonesia)</w:t>
      </w:r>
      <w:r>
        <w:t xml:space="preserve"> </w:t>
      </w:r>
      <w:r>
        <w:t xml:space="preserve">– License Number: 1234567890 (Valid until 2030)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Ophthalmology</w:t>
      </w:r>
      <w:r>
        <w:t xml:space="preserve"> </w:t>
      </w:r>
      <w:r>
        <w:t xml:space="preserve">– Certification in General Ophthalmology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Council of Ophthalmology</w:t>
      </w:r>
      <w:r>
        <w:t xml:space="preserve"> </w:t>
      </w:r>
      <w:r>
        <w:t xml:space="preserve">– Advanced Training in Cataract Surgery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Pediatric Eye Disease Study Group</w:t>
      </w:r>
      <w:r>
        <w:t xml:space="preserve"> </w:t>
      </w:r>
      <w:r>
        <w:t xml:space="preserve">– Certification in Pediatric Ophthalmology (2019)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cataract surgery, glaucoma management, and corneal transplants.</w:t>
      </w:r>
    </w:p>
    <w:p>
      <w:pPr>
        <w:numPr>
          <w:ilvl w:val="0"/>
          <w:numId w:val="1007"/>
        </w:numPr>
        <w:pStyle w:val="Compact"/>
      </w:pPr>
      <w:r>
        <w:t xml:space="preserve">Proficient in using state-of-the-art ophthalmic equipment (e.g., Pentacam, Visual Field Analyzer).</w:t>
      </w:r>
    </w:p>
    <w:p>
      <w:pPr>
        <w:numPr>
          <w:ilvl w:val="0"/>
          <w:numId w:val="1007"/>
        </w:numPr>
        <w:pStyle w:val="Compact"/>
      </w:pPr>
      <w:r>
        <w:t xml:space="preserve">Fluent in Bahasa Indonesia and English; basic proficiency in Mandarin (for international collaborations).</w:t>
      </w:r>
    </w:p>
    <w:p>
      <w:pPr>
        <w:numPr>
          <w:ilvl w:val="0"/>
          <w:numId w:val="1007"/>
        </w:numPr>
        <w:pStyle w:val="Compact"/>
      </w:pPr>
      <w:r>
        <w:t xml:space="preserve">Strong leadership and team management skills, with a focus on patient-centered care.</w:t>
      </w:r>
    </w:p>
    <w:p>
      <w:pPr>
        <w:numPr>
          <w:ilvl w:val="0"/>
          <w:numId w:val="1007"/>
        </w:numPr>
        <w:pStyle w:val="Compact"/>
      </w:pPr>
      <w:r>
        <w:t xml:space="preserve">Skilled in public health advocacy, particularly for eye care accessibility in Indonesia Jakarta.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Indonesian Ophthalmological Society (PERSAGI)</w:t>
      </w:r>
      <w:r>
        <w:t xml:space="preserve"> </w:t>
      </w:r>
      <w:r>
        <w:t xml:space="preserve">– Member since 2010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Asian Pacific Society of Cataract and Refractive Surgery (APSRS)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Academy of Ophthalmology (AAO)</w:t>
      </w:r>
      <w:r>
        <w:t xml:space="preserve"> </w:t>
      </w:r>
      <w:r>
        <w:t xml:space="preserve">– Member since 2017</w:t>
      </w:r>
    </w:p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Bahasa Indonesia – Native</w:t>
      </w:r>
    </w:p>
    <w:p>
      <w:pPr>
        <w:numPr>
          <w:ilvl w:val="0"/>
          <w:numId w:val="1009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9"/>
        </w:numPr>
        <w:pStyle w:val="Compact"/>
      </w:pPr>
      <w:r>
        <w:t xml:space="preserve">Mandarin – Basic (for communication with Chinese medical colleagues in Jakarta)</w:t>
      </w:r>
    </w:p>
    <w:bookmarkEnd w:id="27"/>
    <w:bookmarkStart w:id="28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10"/>
        </w:numPr>
        <w:pStyle w:val="Compact"/>
      </w:pPr>
      <w:r>
        <w:t xml:space="preserve">Outstanding Ophthalmologist Award, Siloam Hospitals Jakarta (2019)</w:t>
      </w:r>
    </w:p>
    <w:p>
      <w:pPr>
        <w:numPr>
          <w:ilvl w:val="0"/>
          <w:numId w:val="1010"/>
        </w:numPr>
        <w:pStyle w:val="Compact"/>
      </w:pPr>
      <w:r>
        <w:t xml:space="preserve">Best Research Paper in Ophthalmology, UGM Symposium (2014)</w:t>
      </w:r>
    </w:p>
    <w:p>
      <w:pPr>
        <w:numPr>
          <w:ilvl w:val="0"/>
          <w:numId w:val="1010"/>
        </w:numPr>
        <w:pStyle w:val="Compact"/>
      </w:pPr>
      <w:r>
        <w:t xml:space="preserve">National Eye Care Advocacy Certificate, Indonesian Ministry of Health (2018)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Regular volunteer at Jakarta’s free clinics, providing eye care to low-income families.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11"/>
        </w:numPr>
        <w:pStyle w:val="Compact"/>
      </w:pPr>
      <w:r>
        <w:t xml:space="preserve">"Diabetic Retinopathy in Urban Indonesia: A Study of Jakarta’s Population" (2016)</w:t>
      </w:r>
    </w:p>
    <w:p>
      <w:pPr>
        <w:numPr>
          <w:ilvl w:val="0"/>
          <w:numId w:val="1011"/>
        </w:numPr>
        <w:pStyle w:val="Compact"/>
      </w:pPr>
      <w:r>
        <w:t xml:space="preserve">"Innovations in Glaucoma Management for Developing Countries" (2018)</w:t>
      </w:r>
    </w:p>
    <w:bookmarkEnd w:id="29"/>
    <w:p>
      <w:pPr>
        <w:pStyle w:val="FirstParagraph"/>
      </w:pPr>
      <w:r>
        <w:t xml:space="preserve">Resume for Ophthalmologist in Indonesia Jakarta – Updated: April 2024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Ophthalmologist in Indonesia Jakarta</dc:title>
  <dc:creator/>
  <dc:language>en</dc:language>
  <cp:keywords/>
  <dcterms:created xsi:type="dcterms:W3CDTF">2026-07-23T21:00:37Z</dcterms:created>
  <dcterms:modified xsi:type="dcterms:W3CDTF">2026-07-23T21:00:37Z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