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dr.-full-name"/>
    <w:p>
      <w:pPr>
        <w:pStyle w:val="Heading1"/>
      </w:pPr>
      <w:r>
        <w:t xml:space="preserve">Dr.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21 XXXXXXXX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drname@example.com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dedicated Ophthalmologist in Iran Tehran, I have spent over [X] years specializing in the diagnosis, treatment, and management of ocular diseases. My expertise includes cataract surgery, glaucoma management, refractive surgery, and pediatric ophthalmology. With a strong commitment to advancing eye care in Iran Tehran and a profound understanding of the unique challenges faced by patients in this region, I aim to provide exceptional clinical outcomes while contributing to the growth of ophthalmological research and education. My Resume reflects a blend of technical proficiency, compassionate patient care, and active participation in medical initiatives across Iran Tehran.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Tehran University of Medical Sciences, Iran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br/>
      </w:r>
      <w:r>
        <w:t xml:space="preserve">Shahid Beheshti University of Medical Sciences, Tehran, Iran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br/>
      </w:r>
      <w:r>
        <w:t xml:space="preserve">Iranian Eye Hospital, Tehran, Iran</w:t>
      </w:r>
      <w:r>
        <w:br/>
      </w:r>
      <w:r>
        <w:t xml:space="preserve">Completed: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Iranian Eye Hospital, Tehran, Iran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services to patients in Tehran, focusing on cataract and glaucoma treatments.</w:t>
      </w:r>
    </w:p>
    <w:p>
      <w:pPr>
        <w:numPr>
          <w:ilvl w:val="0"/>
          <w:numId w:val="1002"/>
        </w:numPr>
        <w:pStyle w:val="Compact"/>
      </w:pPr>
      <w:r>
        <w:t xml:space="preserve">Conducted over 2,000 surgical procedures annually, including advanced laser and refractive surgeries.</w:t>
      </w:r>
    </w:p>
    <w:p>
      <w:pPr>
        <w:numPr>
          <w:ilvl w:val="0"/>
          <w:numId w:val="1002"/>
        </w:numPr>
        <w:pStyle w:val="Compact"/>
      </w:pPr>
      <w:r>
        <w:t xml:space="preserve">Served as a clinical supervisor for medical students and residents from universities across Iran Tehran.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eye camps in underserved areas of Tehran.</w:t>
      </w:r>
    </w:p>
    <w:bookmarkEnd w:id="22"/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Tehran General Hospital, Iran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Diagnosed and managed complex ocular conditions such as diabetic retinopathy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specialized pediatric ophthalmology unit in Tehran.</w:t>
      </w:r>
    </w:p>
    <w:p>
      <w:pPr>
        <w:numPr>
          <w:ilvl w:val="0"/>
          <w:numId w:val="1003"/>
        </w:numPr>
        <w:pStyle w:val="Compact"/>
      </w:pPr>
      <w:r>
        <w:t xml:space="preserve">Published research on cataract surgery outcomes in Iranian populations, contributing to national medical journals.</w:t>
      </w:r>
    </w:p>
    <w:bookmarkEnd w:id="23"/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Ophthalmology</w:t>
      </w:r>
      <w:r>
        <w:br/>
      </w:r>
      <w:r>
        <w:t xml:space="preserve">Iranian Board of Ophthalmology,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Glaucoma Management</w:t>
      </w:r>
      <w:r>
        <w:br/>
      </w:r>
      <w:r>
        <w:t xml:space="preserve">International Society of Ophthalmology,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laser-assisted cataract surgery and intraocular lens implantation.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diagnostic tools like OCT (Optical Coherence Tomography) and visual field analyzers.</w:t>
      </w:r>
    </w:p>
    <w:p>
      <w:pPr>
        <w:numPr>
          <w:ilvl w:val="0"/>
          <w:numId w:val="1005"/>
        </w:numPr>
        <w:pStyle w:val="Compact"/>
      </w:pPr>
      <w:r>
        <w:t xml:space="preserve">Strong understanding of public health policies affecting eye care delivery in Iran Tehran.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educate patients and families about complex ophthalmic conditions.</w:t>
      </w:r>
    </w:p>
    <w:p>
      <w:pPr>
        <w:numPr>
          <w:ilvl w:val="0"/>
          <w:numId w:val="1005"/>
        </w:numPr>
        <w:pStyle w:val="Compact"/>
      </w:pPr>
      <w:r>
        <w:t xml:space="preserve">Familiarity with EHR (Electronic Health Records) systems used by major hospitals in Tehran.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"Epidemiological Study of Glaucoma in Urban Tehran"</w:t>
      </w:r>
      <w:r>
        <w:br/>
      </w:r>
      <w:r>
        <w:t xml:space="preserve">Published in the Iranian Journal of Ophthalmology,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"Comparative Analysis of Cataract Surgery Outcomes in Iran and the Middle East"</w:t>
      </w:r>
      <w:r>
        <w:br/>
      </w:r>
      <w:r>
        <w:t xml:space="preserve">Presented at the Annual Ophthalmology Conference in Tehran, [Year].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 medical advisor for the "Vision for All" initiative, which aims to reduce preventable blindness in Iran Tehran.</w:t>
      </w:r>
    </w:p>
    <w:p>
      <w:pPr>
        <w:numPr>
          <w:ilvl w:val="0"/>
          <w:numId w:val="1007"/>
        </w:numPr>
        <w:pStyle w:val="Compact"/>
      </w:pPr>
      <w:r>
        <w:t xml:space="preserve">Organized free vision screening programs for low-income families in collaboration with local clinics.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the Tehran Ophthalmological Society, promoting professional development and advocacy for eye health.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(Farsi)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(IELTS: [Score])</w:t>
      </w:r>
    </w:p>
    <w:p>
      <w:pPr>
        <w:numPr>
          <w:ilvl w:val="0"/>
          <w:numId w:val="1008"/>
        </w:numPr>
        <w:pStyle w:val="Compact"/>
      </w:pPr>
      <w:r>
        <w:t xml:space="preserve">Arabic – Basic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Top Ophthalmologist in Tehran, 2023</w:t>
      </w:r>
      <w:r>
        <w:br/>
      </w:r>
      <w:r>
        <w:t xml:space="preserve">Iran Medical Excellence Awards.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Contribution to Public Health</w:t>
      </w:r>
      <w:r>
        <w:br/>
      </w:r>
      <w:r>
        <w:t xml:space="preserve">Ministry of Health, Iran, [Year].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[Name] at [Phone Number] or [Email Address] for references.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Iran Tehran</dc:title>
  <dc:creator/>
  <dc:language>en</dc:language>
  <cp:keywords/>
  <dcterms:created xsi:type="dcterms:W3CDTF">2026-09-26T15:06:47Z</dcterms:created>
  <dcterms:modified xsi:type="dcterms:W3CDTF">2026-09-26T15:06:47Z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