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Iraq</w:t>
      </w:r>
      <w:r>
        <w:t xml:space="preserve"> </w:t>
      </w:r>
      <w:r>
        <w:t xml:space="preserve">Baghdad</w:t>
      </w:r>
    </w:p>
    <w:bookmarkStart w:id="32" w:name="ophthalmologist-resume"/>
    <w:p>
      <w:pPr>
        <w:pStyle w:val="Heading1"/>
      </w:pPr>
      <w:r>
        <w:t xml:space="preserve">Ophthalmologist Resume</w:t>
      </w:r>
    </w:p>
    <w:p>
      <w:pPr>
        <w:pStyle w:val="FirstParagraph"/>
      </w:pPr>
      <w:r>
        <w:rPr>
          <w:bCs/>
          <w:b/>
        </w:rPr>
        <w:t xml:space="preserve">Name:</w:t>
      </w:r>
      <w:r>
        <w:t xml:space="preserve"> </w:t>
      </w:r>
      <w:r>
        <w:t xml:space="preserve">Dr. Amina Karim</w:t>
      </w:r>
      <w:r>
        <w:br/>
      </w:r>
      <w:r>
        <w:rPr>
          <w:bCs/>
          <w:b/>
        </w:rPr>
        <w:t xml:space="preserve">Email:</w:t>
      </w:r>
      <w:r>
        <w:t xml:space="preserve"> </w:t>
      </w:r>
      <w:r>
        <w:t xml:space="preserve">amina.karim@ophthalmologist.org</w:t>
      </w:r>
      <w:r>
        <w:br/>
      </w:r>
      <w:r>
        <w:rPr>
          <w:bCs/>
          <w:b/>
        </w:rPr>
        <w:t xml:space="preserve">Phone:</w:t>
      </w:r>
      <w:r>
        <w:t xml:space="preserve"> </w:t>
      </w:r>
      <w:r>
        <w:t xml:space="preserve">+964 781 234 5678</w:t>
      </w:r>
      <w:r>
        <w:br/>
      </w:r>
      <w:r>
        <w:rPr>
          <w:bCs/>
          <w:b/>
        </w:rPr>
        <w:t xml:space="preserve">Location:</w:t>
      </w:r>
      <w:r>
        <w:t xml:space="preserve"> </w:t>
      </w:r>
      <w:r>
        <w:t xml:space="preserve">Baghdad, Iraq</w:t>
      </w:r>
    </w:p>
    <w:bookmarkStart w:id="20" w:name="professional-summary"/>
    <w:p>
      <w:pPr>
        <w:pStyle w:val="Heading2"/>
      </w:pPr>
      <w:r>
        <w:t xml:space="preserve">Professional Summary</w:t>
      </w:r>
    </w:p>
    <w:p>
      <w:pPr>
        <w:pStyle w:val="FirstParagraph"/>
      </w:pPr>
      <w:r>
        <w:t xml:space="preserve">A dedicated and highly skilled Ophthalmologist with over 10 years of experience in diagnosing and treating eye conditions, specializing in cataract surgery, glaucoma management, and pediatric ophthalmology. Committed to improving vision care services in Iraq Baghdad through innovative clinical practices and community outreach programs. Proven expertise in managing complex eye disorders while maintaining a patient-centered approach. Strong background in medical research, teaching, and collaboration with local healthcare institutions to enhance access to quality ophthalmic care.</w:t>
      </w:r>
    </w:p>
    <w:bookmarkEnd w:id="20"/>
    <w:bookmarkStart w:id="21" w:name="education"/>
    <w:p>
      <w:pPr>
        <w:pStyle w:val="Heading2"/>
      </w:pPr>
      <w:r>
        <w:t xml:space="preserve">Education</w:t>
      </w:r>
    </w:p>
    <w:p>
      <w:pPr>
        <w:numPr>
          <w:ilvl w:val="0"/>
          <w:numId w:val="1001"/>
        </w:numPr>
        <w:pStyle w:val="Compact"/>
      </w:pPr>
      <w:r>
        <w:rPr>
          <w:bCs/>
          <w:b/>
        </w:rPr>
        <w:t xml:space="preserve">M.D. (Doctor of Medicine)</w:t>
      </w:r>
      <w:r>
        <w:t xml:space="preserve"> </w:t>
      </w:r>
      <w:r>
        <w:t xml:space="preserve">– College of Medicine, University of Baghdad, Iraq (2010)</w:t>
      </w:r>
    </w:p>
    <w:p>
      <w:pPr>
        <w:numPr>
          <w:ilvl w:val="0"/>
          <w:numId w:val="1001"/>
        </w:numPr>
        <w:pStyle w:val="Compact"/>
      </w:pPr>
      <w:r>
        <w:rPr>
          <w:bCs/>
          <w:b/>
        </w:rPr>
        <w:t xml:space="preserve">Residency in Ophthalmology</w:t>
      </w:r>
      <w:r>
        <w:t xml:space="preserve"> </w:t>
      </w:r>
      <w:r>
        <w:t xml:space="preserve">– Al-Khadra General Hospital, Baghdad, Iraq (2013-2016)</w:t>
      </w:r>
    </w:p>
    <w:p>
      <w:pPr>
        <w:numPr>
          <w:ilvl w:val="0"/>
          <w:numId w:val="1001"/>
        </w:numPr>
        <w:pStyle w:val="Compact"/>
      </w:pPr>
      <w:r>
        <w:rPr>
          <w:bCs/>
          <w:b/>
        </w:rPr>
        <w:t xml:space="preserve">Fellowship in Pediatric Ophthalmology</w:t>
      </w:r>
      <w:r>
        <w:t xml:space="preserve"> </w:t>
      </w:r>
      <w:r>
        <w:t xml:space="preserve">– Jordan University of Science and Technology, Amman, Jordan (2017-2018)</w:t>
      </w:r>
    </w:p>
    <w:bookmarkEnd w:id="21"/>
    <w:bookmarkStart w:id="24" w:name="professional-experience"/>
    <w:p>
      <w:pPr>
        <w:pStyle w:val="Heading2"/>
      </w:pPr>
      <w:r>
        <w:t xml:space="preserve">Professional Experience</w:t>
      </w:r>
    </w:p>
    <w:bookmarkStart w:id="22" w:name="Xecae5ea6080e62bf1dcb5d68269ed2fd6404f4c"/>
    <w:p>
      <w:pPr>
        <w:pStyle w:val="Heading3"/>
      </w:pPr>
      <w:r>
        <w:rPr>
          <w:bCs/>
          <w:b/>
        </w:rPr>
        <w:t xml:space="preserve">Ophthalmologist</w:t>
      </w:r>
      <w:r>
        <w:t xml:space="preserve"> </w:t>
      </w:r>
      <w:r>
        <w:t xml:space="preserve">– Baghdad Eye Hospital, Iraq (2016–Present)</w:t>
      </w:r>
    </w:p>
    <w:p>
      <w:pPr>
        <w:numPr>
          <w:ilvl w:val="0"/>
          <w:numId w:val="1002"/>
        </w:numPr>
        <w:pStyle w:val="Compact"/>
      </w:pPr>
      <w:r>
        <w:t xml:space="preserve">Provided comprehensive eye care services to over 5,000 patients annually, including diagnosis and treatment of cataracts, glaucoma, diabetic retinopathy, and refractive errors.</w:t>
      </w:r>
    </w:p>
    <w:p>
      <w:pPr>
        <w:numPr>
          <w:ilvl w:val="0"/>
          <w:numId w:val="1002"/>
        </w:numPr>
        <w:pStyle w:val="Compact"/>
      </w:pPr>
      <w:r>
        <w:t xml:space="preserve">Performed over 1,200 surgical procedures, including phacoemulsification for cataract removal and trabeculectomy for glaucoma management.</w:t>
      </w:r>
    </w:p>
    <w:p>
      <w:pPr>
        <w:numPr>
          <w:ilvl w:val="0"/>
          <w:numId w:val="1002"/>
        </w:numPr>
        <w:pStyle w:val="Compact"/>
      </w:pPr>
      <w:r>
        <w:t xml:space="preserve">Collaborated with multidisciplinary teams to develop personalized treatment plans for complex cases, ensuring optimal patient outcomes.</w:t>
      </w:r>
    </w:p>
    <w:p>
      <w:pPr>
        <w:numPr>
          <w:ilvl w:val="0"/>
          <w:numId w:val="1002"/>
        </w:numPr>
        <w:pStyle w:val="Compact"/>
      </w:pPr>
      <w:r>
        <w:t xml:space="preserve">Conducted regular outreach programs in rural areas of Baghdad, offering free eye screenings and surgical interventions to underserved populations.</w:t>
      </w:r>
    </w:p>
    <w:bookmarkEnd w:id="22"/>
    <w:bookmarkStart w:id="23" w:name="Xac20efb1f71e75a5f2a323689362eada832112e"/>
    <w:p>
      <w:pPr>
        <w:pStyle w:val="Heading3"/>
      </w:pPr>
      <w:r>
        <w:rPr>
          <w:bCs/>
          <w:b/>
        </w:rPr>
        <w:t xml:space="preserve">Assistant Professor</w:t>
      </w:r>
      <w:r>
        <w:t xml:space="preserve"> </w:t>
      </w:r>
      <w:r>
        <w:t xml:space="preserve">– Department of Ophthalmology, University of Baghdad (2018–Present)</w:t>
      </w:r>
    </w:p>
    <w:p>
      <w:pPr>
        <w:numPr>
          <w:ilvl w:val="0"/>
          <w:numId w:val="1003"/>
        </w:numPr>
        <w:pStyle w:val="Compact"/>
      </w:pPr>
      <w:r>
        <w:t xml:space="preserve">Taught medical students and residents on topics such as ophthalmic pathology, surgical techniques, and clinical diagnostics.</w:t>
      </w:r>
    </w:p>
    <w:p>
      <w:pPr>
        <w:numPr>
          <w:ilvl w:val="0"/>
          <w:numId w:val="1003"/>
        </w:numPr>
        <w:pStyle w:val="Compact"/>
      </w:pPr>
      <w:r>
        <w:t xml:space="preserve">Published research on the prevalence of diabetic retinopathy in Iraq Baghdad, contributing to national health policy discussions.</w:t>
      </w:r>
    </w:p>
    <w:p>
      <w:pPr>
        <w:numPr>
          <w:ilvl w:val="0"/>
          <w:numId w:val="1003"/>
        </w:numPr>
        <w:pStyle w:val="Compact"/>
      </w:pPr>
      <w:r>
        <w:t xml:space="preserve">Supervised clinical rotations and mentored junior staff to enhance their diagnostic and surgical skills.</w:t>
      </w:r>
    </w:p>
    <w:bookmarkEnd w:id="23"/>
    <w:bookmarkEnd w:id="24"/>
    <w:bookmarkStart w:id="25" w:name="certifications-and-licenses"/>
    <w:p>
      <w:pPr>
        <w:pStyle w:val="Heading2"/>
      </w:pPr>
      <w:r>
        <w:t xml:space="preserve">Certifications and Licenses</w:t>
      </w:r>
    </w:p>
    <w:p>
      <w:pPr>
        <w:numPr>
          <w:ilvl w:val="0"/>
          <w:numId w:val="1004"/>
        </w:numPr>
        <w:pStyle w:val="Compact"/>
      </w:pPr>
      <w:r>
        <w:rPr>
          <w:bCs/>
          <w:b/>
        </w:rPr>
        <w:t xml:space="preserve">Board Certification in Ophthalmology</w:t>
      </w:r>
      <w:r>
        <w:t xml:space="preserve"> </w:t>
      </w:r>
      <w:r>
        <w:t xml:space="preserve">– Iraqi Board of Medical Specialties (2016)</w:t>
      </w:r>
    </w:p>
    <w:p>
      <w:pPr>
        <w:numPr>
          <w:ilvl w:val="0"/>
          <w:numId w:val="1004"/>
        </w:numPr>
        <w:pStyle w:val="Compact"/>
      </w:pPr>
      <w:r>
        <w:rPr>
          <w:bCs/>
          <w:b/>
        </w:rPr>
        <w:t xml:space="preserve">Medical License</w:t>
      </w:r>
      <w:r>
        <w:t xml:space="preserve"> </w:t>
      </w:r>
      <w:r>
        <w:t xml:space="preserve">– Ministry of Health, Iraq (2010)</w:t>
      </w:r>
    </w:p>
    <w:p>
      <w:pPr>
        <w:numPr>
          <w:ilvl w:val="0"/>
          <w:numId w:val="1004"/>
        </w:numPr>
        <w:pStyle w:val="Compact"/>
      </w:pPr>
      <w:r>
        <w:rPr>
          <w:bCs/>
          <w:b/>
        </w:rPr>
        <w:t xml:space="preserve">Certificate in Advanced Glaucoma Management</w:t>
      </w:r>
      <w:r>
        <w:t xml:space="preserve"> </w:t>
      </w:r>
      <w:r>
        <w:t xml:space="preserve">– American Academy of Ophthalmology (2019)</w:t>
      </w:r>
    </w:p>
    <w:bookmarkEnd w:id="25"/>
    <w:bookmarkStart w:id="26" w:name="skills"/>
    <w:p>
      <w:pPr>
        <w:pStyle w:val="Heading2"/>
      </w:pPr>
      <w:r>
        <w:t xml:space="preserve">Skills</w:t>
      </w:r>
    </w:p>
    <w:p>
      <w:pPr>
        <w:numPr>
          <w:ilvl w:val="0"/>
          <w:numId w:val="1005"/>
        </w:numPr>
        <w:pStyle w:val="Compact"/>
      </w:pPr>
      <w:r>
        <w:t xml:space="preserve">Expertise in cataract and glaucoma surgery</w:t>
      </w:r>
    </w:p>
    <w:p>
      <w:pPr>
        <w:numPr>
          <w:ilvl w:val="0"/>
          <w:numId w:val="1005"/>
        </w:numPr>
        <w:pStyle w:val="Compact"/>
      </w:pPr>
      <w:r>
        <w:t xml:space="preserve">Proficient in using advanced diagnostic tools (e.g., OCT, visual field analyzers)</w:t>
      </w:r>
    </w:p>
    <w:p>
      <w:pPr>
        <w:numPr>
          <w:ilvl w:val="0"/>
          <w:numId w:val="1005"/>
        </w:numPr>
        <w:pStyle w:val="Compact"/>
      </w:pPr>
      <w:r>
        <w:t xml:space="preserve">Fluent in Arabic and English, with intermediate knowledge of Kurdish</w:t>
      </w:r>
    </w:p>
    <w:p>
      <w:pPr>
        <w:numPr>
          <w:ilvl w:val="0"/>
          <w:numId w:val="1005"/>
        </w:numPr>
        <w:pStyle w:val="Compact"/>
      </w:pPr>
      <w:r>
        <w:t xml:space="preserve">Strong leadership and team collaboration skills</w:t>
      </w:r>
    </w:p>
    <w:p>
      <w:pPr>
        <w:numPr>
          <w:ilvl w:val="0"/>
          <w:numId w:val="1005"/>
        </w:numPr>
        <w:pStyle w:val="Compact"/>
      </w:pPr>
      <w:r>
        <w:t xml:space="preserve">Certified in Basic Life Support (BLS) and Advanced Cardiac Life Support (ACLS)</w:t>
      </w:r>
    </w:p>
    <w:bookmarkEnd w:id="26"/>
    <w:bookmarkStart w:id="28" w:name="community-engagement-and-volunteer-work"/>
    <w:p>
      <w:pPr>
        <w:pStyle w:val="Heading2"/>
      </w:pPr>
      <w:r>
        <w:t xml:space="preserve">Community Engagement and Volunteer Work</w:t>
      </w:r>
    </w:p>
    <w:bookmarkStart w:id="27" w:name="X170cc33a7d47f2c4c80f54081419312e0145e9a"/>
    <w:p>
      <w:pPr>
        <w:pStyle w:val="Heading3"/>
      </w:pPr>
      <w:r>
        <w:rPr>
          <w:bCs/>
          <w:b/>
        </w:rPr>
        <w:t xml:space="preserve">Volunteer Ophthalmologist</w:t>
      </w:r>
      <w:r>
        <w:t xml:space="preserve"> </w:t>
      </w:r>
      <w:r>
        <w:t xml:space="preserve">– Baghdad Eye Care Foundation (2015–Present)</w:t>
      </w:r>
    </w:p>
    <w:p>
      <w:pPr>
        <w:numPr>
          <w:ilvl w:val="0"/>
          <w:numId w:val="1006"/>
        </w:numPr>
        <w:pStyle w:val="Compact"/>
      </w:pPr>
      <w:r>
        <w:t xml:space="preserve">Organized free eye camps in Baghdad, providing vision correction services to over 1,500 low-income individuals.</w:t>
      </w:r>
    </w:p>
    <w:p>
      <w:pPr>
        <w:numPr>
          <w:ilvl w:val="0"/>
          <w:numId w:val="1006"/>
        </w:numPr>
        <w:pStyle w:val="Compact"/>
      </w:pPr>
      <w:r>
        <w:t xml:space="preserve">Collaborated with NGOs to distribute eyeglasses and medications to refugees in displacement camps.</w:t>
      </w:r>
    </w:p>
    <w:bookmarkEnd w:id="27"/>
    <w:bookmarkEnd w:id="28"/>
    <w:bookmarkStart w:id="29" w:name="publications-and-research"/>
    <w:p>
      <w:pPr>
        <w:pStyle w:val="Heading2"/>
      </w:pPr>
      <w:r>
        <w:t xml:space="preserve">Publications and Research</w:t>
      </w:r>
    </w:p>
    <w:p>
      <w:pPr>
        <w:numPr>
          <w:ilvl w:val="0"/>
          <w:numId w:val="1007"/>
        </w:numPr>
        <w:pStyle w:val="Compact"/>
      </w:pPr>
      <w:r>
        <w:rPr>
          <w:iCs/>
          <w:i/>
        </w:rPr>
        <w:t xml:space="preserve">"Epidemiology of Diabetic Retinopathy in Iraq Baghdad: A Cross-Sectional Study"</w:t>
      </w:r>
      <w:r>
        <w:t xml:space="preserve"> </w:t>
      </w:r>
      <w:r>
        <w:t xml:space="preserve">– Journal of Iraqi Medical Sciences (2021)</w:t>
      </w:r>
    </w:p>
    <w:p>
      <w:pPr>
        <w:numPr>
          <w:ilvl w:val="0"/>
          <w:numId w:val="1007"/>
        </w:numPr>
        <w:pStyle w:val="Compact"/>
      </w:pPr>
      <w:r>
        <w:rPr>
          <w:iCs/>
          <w:i/>
        </w:rPr>
        <w:t xml:space="preserve">"Innovative Approaches to Glaucoma Management in Resource-Limited Settings"</w:t>
      </w:r>
      <w:r>
        <w:t xml:space="preserve"> </w:t>
      </w:r>
      <w:r>
        <w:t xml:space="preserve">– International Journal of Ophthalmology (2020)</w:t>
      </w:r>
    </w:p>
    <w:bookmarkEnd w:id="29"/>
    <w:bookmarkStart w:id="30"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English (Proficient)</w:t>
      </w:r>
    </w:p>
    <w:p>
      <w:pPr>
        <w:numPr>
          <w:ilvl w:val="0"/>
          <w:numId w:val="1008"/>
        </w:numPr>
        <w:pStyle w:val="Compact"/>
      </w:pPr>
      <w:r>
        <w:t xml:space="preserve">Kurdish (Basic)</w:t>
      </w:r>
    </w:p>
    <w:bookmarkEnd w:id="30"/>
    <w:bookmarkStart w:id="31" w:name="references"/>
    <w:p>
      <w:pPr>
        <w:pStyle w:val="Heading2"/>
      </w:pPr>
      <w:r>
        <w:t xml:space="preserve">References</w:t>
      </w:r>
    </w:p>
    <w:p>
      <w:pPr>
        <w:pStyle w:val="FirstParagraph"/>
      </w:pPr>
      <w:r>
        <w:t xml:space="preserve">Available upon request. Contact Dr. Amina Karim at amina.karim@ophthalmologist.org or +964 781 234 5678.</w:t>
      </w:r>
    </w:p>
    <w:p>
      <w:pPr>
        <w:pStyle w:val="BodyText"/>
      </w:pPr>
      <w:r>
        <w:rPr>
          <w:bCs/>
          <w:b/>
        </w:rPr>
        <w:t xml:space="preserve">Keywords:</w:t>
      </w:r>
      <w:r>
        <w:t xml:space="preserve"> </w:t>
      </w:r>
      <w:r>
        <w:t xml:space="preserve">Ophthalmologist, Iraq Baghdad, Eye Care, Medical Professional, Community Health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Iraq Baghdad</dc:title>
  <dc:creator/>
  <dc:language>en</dc:language>
  <cp:keywords/>
  <dcterms:created xsi:type="dcterms:W3CDTF">2025-12-09T20:12:42Z</dcterms:created>
  <dcterms:modified xsi:type="dcterms:W3CDTF">2025-12-09T20:12:42Z</dcterms:modified>
</cp:coreProperties>
</file>

<file path=docProps/custom.xml><?xml version="1.0" encoding="utf-8"?>
<Properties xmlns="http://schemas.openxmlformats.org/officeDocument/2006/custom-properties" xmlns:vt="http://schemas.openxmlformats.org/officeDocument/2006/docPropsVTypes"/>
</file>