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Japan</w:t>
      </w:r>
      <w:r>
        <w:t xml:space="preserve"> </w:t>
      </w:r>
      <w:r>
        <w:t xml:space="preserve">Osaka</w:t>
      </w:r>
    </w:p>
    <w:bookmarkStart w:id="32" w:name="resume-ophthalmologist-in-japan-osaka"/>
    <w:p>
      <w:pPr>
        <w:pStyle w:val="Heading1"/>
      </w:pPr>
      <w:r>
        <w:rPr>
          <w:bCs/>
          <w:b/>
        </w:rPr>
        <w:t xml:space="preserve">Resume: Ophthalmologist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Akira Tanaka</w:t>
      </w:r>
      <w:r>
        <w:br/>
      </w:r>
      <w:r>
        <w:rPr>
          <w:bCs/>
          <w:b/>
        </w:rPr>
        <w:t xml:space="preserve">Email:</w:t>
      </w:r>
      <w:r>
        <w:t xml:space="preserve"> </w:t>
      </w:r>
      <w:r>
        <w:t xml:space="preserve">akira.tanaka@ophthalmologist.jp</w:t>
      </w:r>
      <w:r>
        <w:br/>
      </w:r>
      <w:r>
        <w:rPr>
          <w:bCs/>
          <w:b/>
        </w:rPr>
        <w:t xml:space="preserve">Phone:</w:t>
      </w:r>
      <w:r>
        <w:t xml:space="preserve"> </w:t>
      </w:r>
      <w:r>
        <w:t xml:space="preserve">+81-6-1234-5678</w:t>
      </w:r>
      <w:r>
        <w:br/>
      </w:r>
      <w:r>
        <w:rPr>
          <w:bCs/>
          <w:b/>
        </w:rPr>
        <w:t xml:space="preserve">Address:</w:t>
      </w:r>
      <w:r>
        <w:t xml:space="preserve"> </w:t>
      </w:r>
      <w:r>
        <w:t xml:space="preserve">123 Minamiyamate, Osaka-shi, Osaka, Japan 540-0021</w:t>
      </w:r>
    </w:p>
    <w:bookmarkEnd w:id="20"/>
    <w:bookmarkStart w:id="21" w:name="professional-summary"/>
    <w:p>
      <w:pPr>
        <w:pStyle w:val="Heading2"/>
      </w:pPr>
      <w:r>
        <w:t xml:space="preserve">Professional Summary</w:t>
      </w:r>
    </w:p>
    <w:p>
      <w:pPr>
        <w:pStyle w:val="FirstParagraph"/>
      </w:pPr>
      <w:r>
        <w:t xml:space="preserve">A dedicated and highly skilled Ophthalmologist with over 15 years of experience in comprehensive eye care, specializing in advanced diagnostic techniques, surgical interventions, and patient-centered treatment plans. Proficient in managing a wide range of ocular conditions, including cataracts, glaucoma, retinal disorders, and refractive surgeries. Committed to delivering exceptional care tailored to the unique needs of patients in Japan Osaka. With a strong academic background and hands-on expertise in both clinical and research settings, I aim to contribute to the advancement of ophthalmic healthcare in Japan while adapting to the cultural and professional standards of Osaka's medical community.</w:t>
      </w:r>
    </w:p>
    <w:bookmarkEnd w:id="21"/>
    <w:bookmarkStart w:id="22" w:name="education"/>
    <w:p>
      <w:pPr>
        <w:pStyle w:val="Heading2"/>
      </w:pPr>
      <w:r>
        <w:t xml:space="preserve">Education</w:t>
      </w:r>
    </w:p>
    <w:p>
      <w:pPr>
        <w:numPr>
          <w:ilvl w:val="0"/>
          <w:numId w:val="1001"/>
        </w:numPr>
        <w:pStyle w:val="Compact"/>
      </w:pPr>
      <w:r>
        <w:rPr>
          <w:bCs/>
          <w:b/>
        </w:rPr>
        <w:t xml:space="preserve">M.D. in Ophthalmology</w:t>
      </w:r>
      <w:r>
        <w:br/>
      </w:r>
      <w:r>
        <w:t xml:space="preserve">Kyoto University, Kyoto, Japan</w:t>
      </w:r>
      <w:r>
        <w:br/>
      </w:r>
      <w:r>
        <w:t xml:space="preserve">Graduated: 2008</w:t>
      </w:r>
    </w:p>
    <w:p>
      <w:pPr>
        <w:numPr>
          <w:ilvl w:val="0"/>
          <w:numId w:val="1001"/>
        </w:numPr>
        <w:pStyle w:val="Compact"/>
      </w:pPr>
      <w:r>
        <w:rPr>
          <w:bCs/>
          <w:b/>
        </w:rPr>
        <w:t xml:space="preserve">B.S. in Biological Sciences</w:t>
      </w:r>
      <w:r>
        <w:br/>
      </w:r>
      <w:r>
        <w:t xml:space="preserve">Osaka Prefecture University, Osaka, Japan</w:t>
      </w:r>
      <w:r>
        <w:br/>
      </w:r>
      <w:r>
        <w:t xml:space="preserve">Graduated: 2003</w:t>
      </w:r>
    </w:p>
    <w:bookmarkEnd w:id="22"/>
    <w:bookmarkStart w:id="25" w:name="professional-experience"/>
    <w:p>
      <w:pPr>
        <w:pStyle w:val="Heading2"/>
      </w:pPr>
      <w:r>
        <w:t xml:space="preserve">Professional Experience</w:t>
      </w:r>
    </w:p>
    <w:bookmarkStart w:id="23" w:name="X2daa9fa82a2b8cb37f29d1671876e8ad55d503a"/>
    <w:p>
      <w:pPr>
        <w:pStyle w:val="Heading3"/>
      </w:pPr>
      <w:r>
        <w:t xml:space="preserve">Ophthalmologist   |   Kyoto General Hospital, Kyoto, Japan   |   2010–Present</w:t>
      </w:r>
    </w:p>
    <w:p>
      <w:pPr>
        <w:numPr>
          <w:ilvl w:val="0"/>
          <w:numId w:val="1002"/>
        </w:numPr>
        <w:pStyle w:val="Compact"/>
      </w:pPr>
      <w:r>
        <w:t xml:space="preserve">Provided comprehensive eye care services to over 5,000 patients annually, including routine check-ups, diagnosis of complex ocular diseases, and surgical interventions.</w:t>
      </w:r>
    </w:p>
    <w:p>
      <w:pPr>
        <w:numPr>
          <w:ilvl w:val="0"/>
          <w:numId w:val="1002"/>
        </w:numPr>
        <w:pStyle w:val="Compact"/>
      </w:pPr>
      <w:r>
        <w:t xml:space="preserve">Specialized in cataract surgery using advanced intraocular lens technology, achieving a 98% patient satisfaction rate.</w:t>
      </w:r>
    </w:p>
    <w:p>
      <w:pPr>
        <w:numPr>
          <w:ilvl w:val="0"/>
          <w:numId w:val="1002"/>
        </w:numPr>
        <w:pStyle w:val="Compact"/>
      </w:pPr>
      <w:r>
        <w:t xml:space="preserve">Collaborated with multidisciplinary teams to develop treatment protocols for diabetic retinopathy and age-related macular degeneration, improving long-term patient outcomes.</w:t>
      </w:r>
    </w:p>
    <w:p>
      <w:pPr>
        <w:numPr>
          <w:ilvl w:val="0"/>
          <w:numId w:val="1002"/>
        </w:numPr>
        <w:pStyle w:val="Compact"/>
      </w:pPr>
      <w:r>
        <w:t xml:space="preserve">Published peer-reviewed research on glaucoma management in the *Japanese Journal of Ophthalmology*, contributing to evidence-based practices.</w:t>
      </w:r>
    </w:p>
    <w:bookmarkEnd w:id="23"/>
    <w:bookmarkStart w:id="24" w:name="X7fe5ce85d9c4d147a14b33f6feb038fbd16a3ad"/>
    <w:p>
      <w:pPr>
        <w:pStyle w:val="Heading3"/>
      </w:pPr>
      <w:r>
        <w:t xml:space="preserve">Ophthalmologist   |   Osaka Eye Clinic, Osaka, Japan   |   2008–2010</w:t>
      </w:r>
    </w:p>
    <w:p>
      <w:pPr>
        <w:numPr>
          <w:ilvl w:val="0"/>
          <w:numId w:val="1003"/>
        </w:numPr>
        <w:pStyle w:val="Compact"/>
      </w:pPr>
      <w:r>
        <w:t xml:space="preserve">Managed a high-volume outpatient clinic, focusing on refractive surgery and pediatric ophthalmology.</w:t>
      </w:r>
    </w:p>
    <w:p>
      <w:pPr>
        <w:numPr>
          <w:ilvl w:val="0"/>
          <w:numId w:val="1003"/>
        </w:numPr>
        <w:pStyle w:val="Compact"/>
      </w:pPr>
      <w:r>
        <w:t xml:space="preserve">Trained 15+ junior residents in clinical procedures and patient communication, emphasizing the importance of cultural sensitivity in Japan Osaka's healthcare environment.</w:t>
      </w:r>
    </w:p>
    <w:p>
      <w:pPr>
        <w:numPr>
          <w:ilvl w:val="0"/>
          <w:numId w:val="1003"/>
        </w:numPr>
        <w:pStyle w:val="Compact"/>
      </w:pPr>
      <w:r>
        <w:t xml:space="preserve">Implemented digital imaging systems to enhance diagnostic accuracy for retinal conditions, reducing patient wait times by 30%.</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Japanese Medical License (Ophthalmology)</w:t>
      </w:r>
      <w:r>
        <w:t xml:space="preserve"> </w:t>
      </w:r>
      <w:r>
        <w:t xml:space="preserve">– 2010</w:t>
      </w:r>
    </w:p>
    <w:p>
      <w:pPr>
        <w:numPr>
          <w:ilvl w:val="0"/>
          <w:numId w:val="1004"/>
        </w:numPr>
        <w:pStyle w:val="Compact"/>
      </w:pPr>
      <w:r>
        <w:rPr>
          <w:bCs/>
          <w:b/>
        </w:rPr>
        <w:t xml:space="preserve">American Board of Ophthalmology Certification</w:t>
      </w:r>
      <w:r>
        <w:t xml:space="preserve"> </w:t>
      </w:r>
      <w:r>
        <w:t xml:space="preserve">– 2015</w:t>
      </w:r>
    </w:p>
    <w:p>
      <w:pPr>
        <w:numPr>
          <w:ilvl w:val="0"/>
          <w:numId w:val="1004"/>
        </w:numPr>
        <w:pStyle w:val="Compact"/>
      </w:pPr>
      <w:r>
        <w:rPr>
          <w:bCs/>
          <w:b/>
        </w:rPr>
        <w:t xml:space="preserve">Certified LASIK Surgeon</w:t>
      </w:r>
      <w:r>
        <w:t xml:space="preserve"> </w:t>
      </w:r>
      <w:r>
        <w:t xml:space="preserve">– 2018 (International Society of Refractive Surgery)</w:t>
      </w:r>
    </w:p>
    <w:p>
      <w:pPr>
        <w:numPr>
          <w:ilvl w:val="0"/>
          <w:numId w:val="1004"/>
        </w:numPr>
        <w:pStyle w:val="Compact"/>
      </w:pPr>
      <w:r>
        <w:rPr>
          <w:bCs/>
          <w:b/>
        </w:rPr>
        <w:t xml:space="preserve">JLPT N1 (Japanese Language Proficiency Test)</w:t>
      </w:r>
      <w:r>
        <w:t xml:space="preserve"> </w:t>
      </w:r>
      <w:r>
        <w:t xml:space="preserve">– 2012</w:t>
      </w:r>
    </w:p>
    <w:bookmarkEnd w:id="26"/>
    <w:bookmarkStart w:id="27" w:name="skills-expertise"/>
    <w:p>
      <w:pPr>
        <w:pStyle w:val="Heading2"/>
      </w:pPr>
      <w:r>
        <w:t xml:space="preserve">Skills &amp; Expertise</w:t>
      </w:r>
    </w:p>
    <w:p>
      <w:pPr>
        <w:numPr>
          <w:ilvl w:val="0"/>
          <w:numId w:val="1005"/>
        </w:numPr>
        <w:pStyle w:val="Compact"/>
      </w:pPr>
      <w:r>
        <w:rPr>
          <w:bCs/>
          <w:b/>
        </w:rPr>
        <w:t xml:space="preserve">Clinical Expertise:</w:t>
      </w:r>
      <w:r>
        <w:t xml:space="preserve"> </w:t>
      </w:r>
      <w:r>
        <w:t xml:space="preserve">Cataract surgery, glaucoma management, retinal surgery, pediatric ophthalmology, corneal transplants.</w:t>
      </w:r>
    </w:p>
    <w:p>
      <w:pPr>
        <w:numPr>
          <w:ilvl w:val="0"/>
          <w:numId w:val="1005"/>
        </w:numPr>
        <w:pStyle w:val="Compact"/>
      </w:pPr>
      <w:r>
        <w:rPr>
          <w:bCs/>
          <w:b/>
        </w:rPr>
        <w:t xml:space="preserve">Technological Proficiency:</w:t>
      </w:r>
      <w:r>
        <w:t xml:space="preserve"> </w:t>
      </w:r>
      <w:r>
        <w:t xml:space="preserve">OCT imaging, YAG laser systems, digital eye exams (Topcon and Nidek), and EMR systems.</w:t>
      </w:r>
    </w:p>
    <w:p>
      <w:pPr>
        <w:numPr>
          <w:ilvl w:val="0"/>
          <w:numId w:val="1005"/>
        </w:numPr>
        <w:pStyle w:val="Compact"/>
      </w:pPr>
      <w:r>
        <w:rPr>
          <w:bCs/>
          <w:b/>
        </w:rPr>
        <w:t xml:space="preserve">Patient Care:</w:t>
      </w:r>
      <w:r>
        <w:t xml:space="preserve"> </w:t>
      </w:r>
      <w:r>
        <w:t xml:space="preserve">Emphasis on Japanese cultural norms, such as patient autonomy and family involvement in treatment decisions.</w:t>
      </w:r>
    </w:p>
    <w:p>
      <w:pPr>
        <w:numPr>
          <w:ilvl w:val="0"/>
          <w:numId w:val="1005"/>
        </w:numPr>
        <w:pStyle w:val="Compact"/>
      </w:pPr>
      <w:r>
        <w:rPr>
          <w:bCs/>
          <w:b/>
        </w:rPr>
        <w:t xml:space="preserve">Languages:</w:t>
      </w:r>
      <w:r>
        <w:t xml:space="preserve"> </w:t>
      </w:r>
      <w:r>
        <w:t xml:space="preserve">Fluent in English and Japanese; basic proficiency in Korean (for community outreach in Osaka).</w:t>
      </w:r>
    </w:p>
    <w:bookmarkEnd w:id="27"/>
    <w:bookmarkStart w:id="28" w:name="language-proficiency"/>
    <w:p>
      <w:pPr>
        <w:pStyle w:val="Heading2"/>
      </w:pPr>
      <w:r>
        <w:t xml:space="preserve">Language Proficiency</w:t>
      </w:r>
    </w:p>
    <w:p>
      <w:pPr>
        <w:numPr>
          <w:ilvl w:val="0"/>
          <w:numId w:val="1006"/>
        </w:numPr>
        <w:pStyle w:val="Compact"/>
      </w:pPr>
      <w:r>
        <w:rPr>
          <w:bCs/>
          <w:b/>
        </w:rPr>
        <w:t xml:space="preserve">Japanese:</w:t>
      </w:r>
      <w:r>
        <w:t xml:space="preserve"> </w:t>
      </w:r>
      <w:r>
        <w:t xml:space="preserve">N1 level (proficient in medical terminology and patient communication).</w:t>
      </w:r>
    </w:p>
    <w:p>
      <w:pPr>
        <w:numPr>
          <w:ilvl w:val="0"/>
          <w:numId w:val="1006"/>
        </w:numPr>
        <w:pStyle w:val="Compact"/>
      </w:pPr>
      <w:r>
        <w:rPr>
          <w:bCs/>
          <w:b/>
        </w:rPr>
        <w:t xml:space="preserve">English:</w:t>
      </w:r>
      <w:r>
        <w:t xml:space="preserve"> </w:t>
      </w:r>
      <w:r>
        <w:t xml:space="preserve">Native fluency (teaching and publishing in international journals).</w:t>
      </w:r>
    </w:p>
    <w:p>
      <w:pPr>
        <w:numPr>
          <w:ilvl w:val="0"/>
          <w:numId w:val="1006"/>
        </w:numPr>
        <w:pStyle w:val="Compact"/>
      </w:pPr>
      <w:r>
        <w:rPr>
          <w:bCs/>
          <w:b/>
        </w:rPr>
        <w:t xml:space="preserve">Korean:</w:t>
      </w:r>
      <w:r>
        <w:t xml:space="preserve"> </w:t>
      </w:r>
      <w:r>
        <w:t xml:space="preserve">Basic conversational skills for outreach to Osaka’s Korean community.</w:t>
      </w:r>
    </w:p>
    <w:bookmarkEnd w:id="28"/>
    <w:bookmarkStart w:id="29" w:name="X2360b011d40f43032af183d69924a44f3dbf7b8"/>
    <w:p>
      <w:pPr>
        <w:pStyle w:val="Heading2"/>
      </w:pPr>
      <w:r>
        <w:t xml:space="preserve">Cultural Adaptation &amp; Community Involvement</w:t>
      </w:r>
    </w:p>
    <w:p>
      <w:pPr>
        <w:pStyle w:val="FirstParagraph"/>
      </w:pPr>
      <w:r>
        <w:t xml:space="preserve">As an Ophthalmologist in Japan Osaka, I have actively engaged with the local community through health awareness campaigns and free eye screenings. My work at Osaka’s annual "Eye Health Week" has reached over 1,000 residents annually, focusing on early detection of ocular diseases. I am also a member of the Japan Ophthalmological Society and regularly attend conferences to stay updated on advancements in ophthalmic care tailored to Japan’s aging population. My ability to navigate Japanese healthcare protocols and cultural expectations ensures seamless integration into Osaka’s medical institutions.</w:t>
      </w:r>
    </w:p>
    <w:bookmarkEnd w:id="29"/>
    <w:bookmarkStart w:id="30" w:name="professional-development"/>
    <w:p>
      <w:pPr>
        <w:pStyle w:val="Heading2"/>
      </w:pPr>
      <w:r>
        <w:t xml:space="preserve">Professional Development</w:t>
      </w:r>
    </w:p>
    <w:p>
      <w:pPr>
        <w:numPr>
          <w:ilvl w:val="0"/>
          <w:numId w:val="1007"/>
        </w:numPr>
        <w:pStyle w:val="Compact"/>
      </w:pPr>
      <w:r>
        <w:rPr>
          <w:bCs/>
          <w:b/>
        </w:rPr>
        <w:t xml:space="preserve">Workshop:</w:t>
      </w:r>
      <w:r>
        <w:t xml:space="preserve"> </w:t>
      </w:r>
      <w:r>
        <w:t xml:space="preserve">"Innovations in Glaucoma Treatment" – Tokyo, 2021</w:t>
      </w:r>
    </w:p>
    <w:p>
      <w:pPr>
        <w:numPr>
          <w:ilvl w:val="0"/>
          <w:numId w:val="1007"/>
        </w:numPr>
        <w:pStyle w:val="Compact"/>
      </w:pPr>
      <w:r>
        <w:rPr>
          <w:bCs/>
          <w:b/>
        </w:rPr>
        <w:t xml:space="preserve">Seminar:</w:t>
      </w:r>
      <w:r>
        <w:t xml:space="preserve"> </w:t>
      </w:r>
      <w:r>
        <w:t xml:space="preserve">"Global Perspectives on Cataract Surgery" – Osaka, 2019</w:t>
      </w:r>
    </w:p>
    <w:p>
      <w:pPr>
        <w:numPr>
          <w:ilvl w:val="0"/>
          <w:numId w:val="1007"/>
        </w:numPr>
        <w:pStyle w:val="Compact"/>
      </w:pPr>
      <w:r>
        <w:rPr>
          <w:bCs/>
          <w:b/>
        </w:rPr>
        <w:t xml:space="preserve">Courses:</w:t>
      </w:r>
      <w:r>
        <w:t xml:space="preserve"> </w:t>
      </w:r>
      <w:r>
        <w:t xml:space="preserve">Advanced Ophthalmic Ultrasound (Japan Society of Ophthalmology, 2020)</w:t>
      </w:r>
    </w:p>
    <w:bookmarkEnd w:id="30"/>
    <w:bookmarkStart w:id="31" w:name="references"/>
    <w:p>
      <w:pPr>
        <w:pStyle w:val="Heading2"/>
      </w:pPr>
      <w:r>
        <w:t xml:space="preserve">References</w:t>
      </w:r>
    </w:p>
    <w:p>
      <w:pPr>
        <w:pStyle w:val="FirstParagraph"/>
      </w:pPr>
      <w:r>
        <w:t xml:space="preserve">Available upon request. Contact Dr. Akira Tanaka at akira.tanaka@ophthalmologist.jp for references from Osaka General Hospital and Kyoto University.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Japan Osaka</dc:title>
  <dc:creator/>
  <dc:language>en</dc:language>
  <cp:keywords/>
  <dcterms:created xsi:type="dcterms:W3CDTF">2026-07-23T03:03:13Z</dcterms:created>
  <dcterms:modified xsi:type="dcterms:W3CDTF">2026-07-23T03:03:13Z</dcterms:modified>
</cp:coreProperties>
</file>

<file path=docProps/custom.xml><?xml version="1.0" encoding="utf-8"?>
<Properties xmlns="http://schemas.openxmlformats.org/officeDocument/2006/custom-properties" xmlns:vt="http://schemas.openxmlformats.org/officeDocument/2006/docPropsVTypes"/>
</file>