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Japan</w:t>
      </w:r>
      <w:r>
        <w:t xml:space="preserve"> </w:t>
      </w:r>
      <w:r>
        <w:t xml:space="preserve">Tokyo</w:t>
      </w:r>
    </w:p>
    <w:bookmarkStart w:id="33"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Aiko Tanaka</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aiko.tanaka@ophthalmologist.jp</w:t>
      </w:r>
    </w:p>
    <w:p>
      <w:pPr>
        <w:pStyle w:val="BodyText"/>
      </w:pPr>
      <w:r>
        <w:rPr>
          <w:bCs/>
          <w:b/>
        </w:rPr>
        <w:t xml:space="preserve">Phone:</w:t>
      </w:r>
      <w:r>
        <w:t xml:space="preserve"> </w:t>
      </w:r>
      <w:r>
        <w:t xml:space="preserve">+81-3-1234-5678</w:t>
      </w:r>
    </w:p>
    <w:p>
      <w:pPr>
        <w:pStyle w:val="BodyText"/>
      </w:pPr>
      <w:r>
        <w:rPr>
          <w:bCs/>
          <w:b/>
        </w:rPr>
        <w:t xml:space="preserve">Languages:</w:t>
      </w:r>
      <w:r>
        <w:t xml:space="preserve"> </w:t>
      </w:r>
      <w:r>
        <w:t xml:space="preserve">Japanese (fluent), English (proficient), Korean (basic)</w:t>
      </w:r>
    </w:p>
    <w:bookmarkEnd w:id="20"/>
    <w:bookmarkStart w:id="21" w:name="professional-summary"/>
    <w:p>
      <w:pPr>
        <w:pStyle w:val="Heading2"/>
      </w:pPr>
      <w:r>
        <w:t xml:space="preserve">Professional Summary</w:t>
      </w:r>
    </w:p>
    <w:p>
      <w:pPr>
        <w:pStyle w:val="FirstParagraph"/>
      </w:pPr>
      <w:r>
        <w:rPr>
          <w:bCs/>
          <w:b/>
        </w:rPr>
        <w:t xml:space="preserve">Ophthalmologist with over 15 years of experience</w:t>
      </w:r>
      <w:r>
        <w:t xml:space="preserve"> </w:t>
      </w:r>
      <w:r>
        <w:t xml:space="preserve">in clinical practice, research, and academic leadership. Specialized in comprehensive eye care, advanced surgical techniques, and innovative treatments for ocular diseases. Passionate about contributing to Japan's healthcare system through high-quality patient care and collaboration with Japanese medical professionals. Proficient in navigating the unique challenges of practicing medicine in Japan Tokyo, including cultural sensitivity and adherence to local medical standards. Aiming to leverage expertise in ophthalmology to address the growing demand for specialized eye care services in Tokyo's urban population.</w:t>
      </w:r>
    </w:p>
    <w:bookmarkEnd w:id="21"/>
    <w:bookmarkStart w:id="22" w:name="education"/>
    <w:p>
      <w:pPr>
        <w:pStyle w:val="Heading2"/>
      </w:pPr>
      <w:r>
        <w:t xml:space="preserve">Education</w:t>
      </w:r>
    </w:p>
    <w:p>
      <w:pPr>
        <w:pStyle w:val="FirstParagraph"/>
      </w:pPr>
      <w:r>
        <w:rPr>
          <w:bCs/>
          <w:b/>
        </w:rPr>
        <w:t xml:space="preserve">MD, Department of Ophthalmology</w:t>
      </w:r>
      <w:r>
        <w:br/>
      </w:r>
      <w:r>
        <w:t xml:space="preserve">University of Tokyo School of Medicine, Japan</w:t>
      </w:r>
      <w:r>
        <w:br/>
      </w:r>
      <w:r>
        <w:t xml:space="preserve">Graduated: 2010 (Honors)</w:t>
      </w:r>
    </w:p>
    <w:p>
      <w:pPr>
        <w:pStyle w:val="BodyText"/>
      </w:pPr>
      <w:r>
        <w:rPr>
          <w:bCs/>
          <w:b/>
        </w:rPr>
        <w:t xml:space="preserve">MSc in Vision Science</w:t>
      </w:r>
      <w:r>
        <w:br/>
      </w:r>
      <w:r>
        <w:t xml:space="preserve">Keio University, Tokyo</w:t>
      </w:r>
      <w:r>
        <w:br/>
      </w:r>
      <w:r>
        <w:t xml:space="preserve">Research focus: Diabetic Retinopathy and Neuro-ophthalmology</w:t>
      </w:r>
      <w:r>
        <w:br/>
      </w:r>
      <w:r>
        <w:t xml:space="preserve">Graduated: 2012</w:t>
      </w:r>
    </w:p>
    <w:p>
      <w:pPr>
        <w:pStyle w:val="BodyText"/>
      </w:pPr>
      <w:r>
        <w:rPr>
          <w:bCs/>
          <w:b/>
        </w:rPr>
        <w:t xml:space="preserve">Residency in Ophthalmology</w:t>
      </w:r>
      <w:r>
        <w:br/>
      </w:r>
      <w:r>
        <w:t xml:space="preserve">National Tokyo Hospital, Japan</w:t>
      </w:r>
      <w:r>
        <w:br/>
      </w:r>
      <w:r>
        <w:t xml:space="preserve">Completed: 2014 (Top 5% of cohort)</w:t>
      </w:r>
    </w:p>
    <w:p>
      <w:pPr>
        <w:pStyle w:val="BodyText"/>
      </w:pPr>
      <w:r>
        <w:rPr>
          <w:bCs/>
          <w:b/>
        </w:rPr>
        <w:t xml:space="preserve">Fellowship in Corneal and Refractive Surgery</w:t>
      </w:r>
      <w:r>
        <w:br/>
      </w:r>
      <w:r>
        <w:t xml:space="preserve">Tokyo Eye Institute, Japan</w:t>
      </w:r>
      <w:r>
        <w:br/>
      </w:r>
      <w:r>
        <w:t xml:space="preserve">Completed: 2016</w:t>
      </w:r>
    </w:p>
    <w:p>
      <w:pPr>
        <w:pStyle w:val="BodyText"/>
      </w:pPr>
      <w:r>
        <w:rPr>
          <w:bCs/>
          <w:b/>
        </w:rPr>
        <w:t xml:space="preserve">Certifications:</w:t>
      </w:r>
      <w:r>
        <w:t xml:space="preserve"> </w:t>
      </w:r>
      <w:r>
        <w:t xml:space="preserve">Japanese Board of Ophthalmology (2015), American Board of Ophthalmology (2017)</w:t>
      </w:r>
    </w:p>
    <w:bookmarkEnd w:id="22"/>
    <w:bookmarkStart w:id="26" w:name="work-experience"/>
    <w:p>
      <w:pPr>
        <w:pStyle w:val="Heading2"/>
      </w:pPr>
      <w:r>
        <w:t xml:space="preserve">Work Experience</w:t>
      </w:r>
    </w:p>
    <w:bookmarkStart w:id="23" w:name="senior-ophthalmologist"/>
    <w:p>
      <w:pPr>
        <w:pStyle w:val="Heading3"/>
      </w:pPr>
      <w:r>
        <w:rPr>
          <w:bCs/>
          <w:b/>
        </w:rPr>
        <w:t xml:space="preserve">Senior Ophthalmologist</w:t>
      </w:r>
    </w:p>
    <w:p>
      <w:pPr>
        <w:pStyle w:val="FirstParagraph"/>
      </w:pPr>
      <w:r>
        <w:rPr>
          <w:iCs/>
          <w:i/>
        </w:rPr>
        <w:t xml:space="preserve">Tokyo General Hospital, Japan</w:t>
      </w:r>
      <w:r>
        <w:t xml:space="preserve"> </w:t>
      </w:r>
      <w:r>
        <w:t xml:space="preserve">| January 2017 – Present</w:t>
      </w:r>
      <w:r>
        <w:br/>
      </w:r>
      <w:r>
        <w:t xml:space="preserve">- Led a team of 15+ medical staff in diagnosing and treating complex ocular conditions, including cataracts, glaucoma, and retinal disorders.</w:t>
      </w:r>
      <w:r>
        <w:br/>
      </w:r>
      <w:r>
        <w:t xml:space="preserve">- Implemented advanced surgical protocols for corneal transplants and laser eye surgeries, improving patient outcomes by 25% over three years.</w:t>
      </w:r>
      <w:r>
        <w:br/>
      </w:r>
      <w:r>
        <w:t xml:space="preserve">- Collaborated with researchers to develop a new diagnostic tool for early detection of age-related macular degeneration (AMD), published in the</w:t>
      </w:r>
      <w:r>
        <w:t xml:space="preserve"> </w:t>
      </w:r>
      <w:r>
        <w:rPr>
          <w:iCs/>
          <w:i/>
        </w:rPr>
        <w:t xml:space="preserve">Japanese Journal of Ophthalmology</w:t>
      </w:r>
      <w:r>
        <w:t xml:space="preserve">.</w:t>
      </w:r>
      <w:r>
        <w:br/>
      </w:r>
      <w:r>
        <w:t xml:space="preserve">- Provided culturally sensitive care to diverse patients in Tokyo, emphasizing communication and trust-building.</w:t>
      </w:r>
      <w:r>
        <w:br/>
      </w:r>
      <w:r>
        <w:t xml:space="preserve">- Conducted regular workshops for medical students and residents on Japanese healthcare practices and patient confidentiality laws.</w:t>
      </w:r>
    </w:p>
    <w:bookmarkEnd w:id="23"/>
    <w:bookmarkStart w:id="24" w:name="assistant-professor-of-ophthalmology"/>
    <w:p>
      <w:pPr>
        <w:pStyle w:val="Heading3"/>
      </w:pPr>
      <w:r>
        <w:rPr>
          <w:bCs/>
          <w:b/>
        </w:rPr>
        <w:t xml:space="preserve">Assistant Professor of Ophthalmology</w:t>
      </w:r>
    </w:p>
    <w:p>
      <w:pPr>
        <w:pStyle w:val="FirstParagraph"/>
      </w:pPr>
      <w:r>
        <w:rPr>
          <w:iCs/>
          <w:i/>
        </w:rPr>
        <w:t xml:space="preserve">Tokyo University Medical School</w:t>
      </w:r>
      <w:r>
        <w:t xml:space="preserve"> </w:t>
      </w:r>
      <w:r>
        <w:t xml:space="preserve">| July 2014 – December 2016</w:t>
      </w:r>
      <w:r>
        <w:br/>
      </w:r>
      <w:r>
        <w:t xml:space="preserve">- Taught undergraduate and graduate students in clinical ophthalmology, focusing on Japanese medical ethics and patient care standards.</w:t>
      </w:r>
      <w:r>
        <w:br/>
      </w:r>
      <w:r>
        <w:t xml:space="preserve">- Published research on the impact of urban living on myopia progression in children, cited by the Japan Ophthalmological Society.</w:t>
      </w:r>
      <w:r>
        <w:br/>
      </w:r>
      <w:r>
        <w:t xml:space="preserve">- Participated in international conferences, presenting findings on refractive surgery techniques tailored for Asian populations.</w:t>
      </w:r>
    </w:p>
    <w:bookmarkEnd w:id="24"/>
    <w:bookmarkStart w:id="25" w:name="research-fellow"/>
    <w:p>
      <w:pPr>
        <w:pStyle w:val="Heading3"/>
      </w:pPr>
      <w:r>
        <w:rPr>
          <w:bCs/>
          <w:b/>
        </w:rPr>
        <w:t xml:space="preserve">Research Fellow</w:t>
      </w:r>
    </w:p>
    <w:p>
      <w:pPr>
        <w:pStyle w:val="FirstParagraph"/>
      </w:pPr>
      <w:r>
        <w:rPr>
          <w:iCs/>
          <w:i/>
        </w:rPr>
        <w:t xml:space="preserve">National Institute of Health, Tokyo</w:t>
      </w:r>
      <w:r>
        <w:t xml:space="preserve"> </w:t>
      </w:r>
      <w:r>
        <w:t xml:space="preserve">| June 2012 – June 2014</w:t>
      </w:r>
      <w:r>
        <w:br/>
      </w:r>
      <w:r>
        <w:t xml:space="preserve">- Conducted studies on the genetic factors contributing to glaucoma prevalence in Japan.</w:t>
      </w:r>
      <w:r>
        <w:br/>
      </w:r>
      <w:r>
        <w:t xml:space="preserve">- Collaborated with pharmaceutical companies to test new drug therapies for ocular hypertension.</w:t>
      </w:r>
      <w:r>
        <w:br/>
      </w:r>
      <w:r>
        <w:t xml:space="preserve">- Authored two peer-reviewed articles on ophthalmic diagnostics, published in</w:t>
      </w:r>
      <w:r>
        <w:t xml:space="preserve"> </w:t>
      </w:r>
      <w:r>
        <w:rPr>
          <w:iCs/>
          <w:i/>
        </w:rPr>
        <w:t xml:space="preserve">ScienceDirect</w:t>
      </w:r>
      <w:r>
        <w:t xml:space="preserve">.</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t xml:space="preserve">Japanese Board of Ophthalmology (2015)</w:t>
      </w:r>
    </w:p>
    <w:p>
      <w:pPr>
        <w:numPr>
          <w:ilvl w:val="0"/>
          <w:numId w:val="1001"/>
        </w:numPr>
        <w:pStyle w:val="Compact"/>
      </w:pPr>
      <w:r>
        <w:t xml:space="preserve">American Board of Ophthalmology (2017)</w:t>
      </w:r>
    </w:p>
    <w:p>
      <w:pPr>
        <w:numPr>
          <w:ilvl w:val="0"/>
          <w:numId w:val="1001"/>
        </w:numPr>
        <w:pStyle w:val="Compact"/>
      </w:pPr>
      <w:r>
        <w:t xml:space="preserve">Japanese Language Proficiency Test (N1) – 2013</w:t>
      </w:r>
    </w:p>
    <w:p>
      <w:pPr>
        <w:numPr>
          <w:ilvl w:val="0"/>
          <w:numId w:val="1001"/>
        </w:numPr>
        <w:pStyle w:val="Compact"/>
      </w:pPr>
      <w:r>
        <w:t xml:space="preserve">Advanced Training in Laser Surgery, Tokyo Eye Institute – 2018</w:t>
      </w:r>
    </w:p>
    <w:p>
      <w:pPr>
        <w:numPr>
          <w:ilvl w:val="0"/>
          <w:numId w:val="1001"/>
        </w:numPr>
        <w:pStyle w:val="Compact"/>
      </w:pPr>
      <w:r>
        <w:t xml:space="preserve">Certified in Telemedicine for Ophthalmology, Japan Medical Association – 2020</w:t>
      </w:r>
    </w:p>
    <w:bookmarkEnd w:id="27"/>
    <w:bookmarkStart w:id="28" w:name="skills-expertise"/>
    <w:p>
      <w:pPr>
        <w:pStyle w:val="Heading2"/>
      </w:pPr>
      <w:r>
        <w:t xml:space="preserve">Skills &amp; Expertise</w:t>
      </w:r>
    </w:p>
    <w:p>
      <w:pPr>
        <w:numPr>
          <w:ilvl w:val="0"/>
          <w:numId w:val="1002"/>
        </w:numPr>
        <w:pStyle w:val="Compact"/>
      </w:pPr>
      <w:r>
        <w:rPr>
          <w:bCs/>
          <w:b/>
        </w:rPr>
        <w:t xml:space="preserve">Clinical Expertise:</w:t>
      </w:r>
      <w:r>
        <w:t xml:space="preserve"> </w:t>
      </w:r>
      <w:r>
        <w:t xml:space="preserve">Cataract surgery, glaucoma management, corneal transplants, refractive surgery (LASIK/SMILE), pediatric ophthalmology</w:t>
      </w:r>
    </w:p>
    <w:p>
      <w:pPr>
        <w:numPr>
          <w:ilvl w:val="0"/>
          <w:numId w:val="1002"/>
        </w:numPr>
        <w:pStyle w:val="Compact"/>
      </w:pPr>
      <w:r>
        <w:rPr>
          <w:bCs/>
          <w:b/>
        </w:rPr>
        <w:t xml:space="preserve">Research &amp; Innovation:</w:t>
      </w:r>
      <w:r>
        <w:t xml:space="preserve"> </w:t>
      </w:r>
      <w:r>
        <w:t xml:space="preserve">Ocular disease diagnostics, AI-driven eye imaging tools, clinical trial design</w:t>
      </w:r>
    </w:p>
    <w:p>
      <w:pPr>
        <w:numPr>
          <w:ilvl w:val="0"/>
          <w:numId w:val="1002"/>
        </w:numPr>
        <w:pStyle w:val="Compact"/>
      </w:pPr>
      <w:r>
        <w:rPr>
          <w:bCs/>
          <w:b/>
        </w:rPr>
        <w:t xml:space="preserve">Technical Proficiency:</w:t>
      </w:r>
      <w:r>
        <w:t xml:space="preserve"> </w:t>
      </w:r>
      <w:r>
        <w:t xml:space="preserve">Advanced surgical equipment (e.g., femtosecond lasers), electronic medical records systems (EMR) used in Japan</w:t>
      </w:r>
    </w:p>
    <w:p>
      <w:pPr>
        <w:numPr>
          <w:ilvl w:val="0"/>
          <w:numId w:val="1002"/>
        </w:numPr>
        <w:pStyle w:val="Compact"/>
      </w:pPr>
      <w:r>
        <w:rPr>
          <w:bCs/>
          <w:b/>
        </w:rPr>
        <w:t xml:space="preserve">Cultural Competence:</w:t>
      </w:r>
      <w:r>
        <w:t xml:space="preserve"> </w:t>
      </w:r>
      <w:r>
        <w:t xml:space="preserve">Understanding of Japanese healthcare protocols, patient communication styles, and work ethics</w:t>
      </w:r>
    </w:p>
    <w:p>
      <w:pPr>
        <w:numPr>
          <w:ilvl w:val="0"/>
          <w:numId w:val="1002"/>
        </w:numPr>
        <w:pStyle w:val="Compact"/>
      </w:pPr>
      <w:r>
        <w:rPr>
          <w:bCs/>
          <w:b/>
        </w:rPr>
        <w:t xml:space="preserve">Language:</w:t>
      </w:r>
      <w:r>
        <w:t xml:space="preserve"> </w:t>
      </w:r>
      <w:r>
        <w:t xml:space="preserve">Japanese (fluent), English (written and spoken), Korean (basic)</w:t>
      </w:r>
    </w:p>
    <w:bookmarkEnd w:id="28"/>
    <w:bookmarkStart w:id="29" w:name="publications-contributions"/>
    <w:p>
      <w:pPr>
        <w:pStyle w:val="Heading2"/>
      </w:pPr>
      <w:r>
        <w:t xml:space="preserve">Publications &amp; Contributions</w:t>
      </w:r>
    </w:p>
    <w:p>
      <w:pPr>
        <w:numPr>
          <w:ilvl w:val="0"/>
          <w:numId w:val="1003"/>
        </w:numPr>
        <w:pStyle w:val="Compact"/>
      </w:pPr>
      <w:r>
        <w:t xml:space="preserve">"Innovative Approaches to Diabetic Retinopathy in Japan," published in the Japanese Journal of Ophthalmology, 2019.</w:t>
      </w:r>
    </w:p>
    <w:p>
      <w:pPr>
        <w:numPr>
          <w:ilvl w:val="0"/>
          <w:numId w:val="1003"/>
        </w:numPr>
        <w:pStyle w:val="Compact"/>
      </w:pPr>
      <w:r>
        <w:t xml:space="preserve">"Cultural Considerations in Ophthalmic Care for Tokyo’s Aging Population," presented at the Asia-Pacific Eye Congress, 2021.</w:t>
      </w:r>
    </w:p>
    <w:p>
      <w:pPr>
        <w:numPr>
          <w:ilvl w:val="0"/>
          <w:numId w:val="1003"/>
        </w:numPr>
        <w:pStyle w:val="Compact"/>
      </w:pPr>
      <w:r>
        <w:t xml:space="preserve">Co-author of a textbook chapter on corneal diseases for the Japanese Medical Association’s Ophthalmology Series (2020).</w:t>
      </w:r>
    </w:p>
    <w:bookmarkEnd w:id="29"/>
    <w:bookmarkStart w:id="30" w:name="volunteer-work-community-involvement"/>
    <w:p>
      <w:pPr>
        <w:pStyle w:val="Heading2"/>
      </w:pPr>
      <w:r>
        <w:t xml:space="preserve">Volunteer Work &amp; Community Involvement</w:t>
      </w:r>
    </w:p>
    <w:p>
      <w:pPr>
        <w:pStyle w:val="FirstParagraph"/>
      </w:pPr>
      <w:r>
        <w:rPr>
          <w:bCs/>
          <w:b/>
        </w:rPr>
        <w:t xml:space="preserve">Tokyo Vision for All Initiative</w:t>
      </w:r>
      <w:r>
        <w:t xml:space="preserve"> </w:t>
      </w:r>
      <w:r>
        <w:t xml:space="preserve">| 2018 – Present</w:t>
      </w:r>
      <w:r>
        <w:br/>
      </w:r>
      <w:r>
        <w:t xml:space="preserve">- Provided free eye screenings to underserved communities in Tokyo, focusing on elderly populations and low-income families.</w:t>
      </w:r>
      <w:r>
        <w:br/>
      </w:r>
      <w:r>
        <w:t xml:space="preserve">- Partnered with local NGOs to distribute eyeglasses and educate patients on preventive care.</w:t>
      </w:r>
    </w:p>
    <w:p>
      <w:pPr>
        <w:pStyle w:val="BodyText"/>
      </w:pPr>
      <w:r>
        <w:rPr>
          <w:bCs/>
          <w:b/>
        </w:rPr>
        <w:t xml:space="preserve">Japan Ophthalmological Society</w:t>
      </w:r>
      <w:r>
        <w:t xml:space="preserve"> </w:t>
      </w:r>
      <w:r>
        <w:t xml:space="preserve">| 2015 – Present</w:t>
      </w:r>
      <w:r>
        <w:br/>
      </w:r>
      <w:r>
        <w:t xml:space="preserve">- Member of the Ethics Committee, advocating for patient rights in medical practice.</w:t>
      </w:r>
    </w:p>
    <w:bookmarkEnd w:id="30"/>
    <w:bookmarkStart w:id="31" w:name="special-projects-achievements"/>
    <w:p>
      <w:pPr>
        <w:pStyle w:val="Heading2"/>
      </w:pPr>
      <w:r>
        <w:t xml:space="preserve">Special Projects &amp; Achievements</w:t>
      </w:r>
    </w:p>
    <w:p>
      <w:pPr>
        <w:numPr>
          <w:ilvl w:val="0"/>
          <w:numId w:val="1004"/>
        </w:numPr>
        <w:pStyle w:val="Compact"/>
      </w:pPr>
      <w:r>
        <w:t xml:space="preserve">Launched a mobile eye clinic in Tokyo to reach rural areas, expanding access to ophthalmic care.</w:t>
      </w:r>
    </w:p>
    <w:p>
      <w:pPr>
        <w:numPr>
          <w:ilvl w:val="0"/>
          <w:numId w:val="1004"/>
        </w:numPr>
        <w:pStyle w:val="Compact"/>
      </w:pPr>
      <w:r>
        <w:t xml:space="preserve">Received the "Outstanding Ophthalmologist Award" from the Japan Medical Association in 2021 for contributions to telemedicine innovation.</w:t>
      </w:r>
    </w:p>
    <w:p>
      <w:pPr>
        <w:numPr>
          <w:ilvl w:val="0"/>
          <w:numId w:val="1004"/>
        </w:numPr>
        <w:pStyle w:val="Compact"/>
      </w:pPr>
      <w:r>
        <w:t xml:space="preserve">Collaborated with tech startups in Tokyo to develop AI-powered retinal scan software, now used in over 50 clinics.</w:t>
      </w:r>
    </w:p>
    <w:bookmarkEnd w:id="31"/>
    <w:bookmarkStart w:id="32" w:name="why-japan-tokyo"/>
    <w:p>
      <w:pPr>
        <w:pStyle w:val="Heading2"/>
      </w:pPr>
      <w:r>
        <w:t xml:space="preserve">Why Japan Tokyo?</w:t>
      </w:r>
    </w:p>
    <w:p>
      <w:pPr>
        <w:pStyle w:val="FirstParagraph"/>
      </w:pPr>
      <w:r>
        <w:rPr>
          <w:bCs/>
          <w:b/>
        </w:rPr>
        <w:t xml:space="preserve">Ophthalmologist with a strong commitment to practicing medicine in Japan Tokyo</w:t>
      </w:r>
      <w:r>
        <w:t xml:space="preserve">, where the demand for specialized eye care is rapidly growing due to an aging population and increasing prevalence of lifestyle-related ocular diseases. Eager to contribute to Tokyo’s advanced healthcare system while embracing the city’s unique blend of tradition and technology. Proven ability to adapt to Japanese medical standards, foster cross-cultural collaboration, and deliver exceptional patient outcomes in a dynamic urban environment.</w:t>
      </w:r>
    </w:p>
    <w:bookmarkEnd w:id="32"/>
    <w:p>
      <w:pPr>
        <w:pStyle w:val="BodyText"/>
      </w:pPr>
      <w:r>
        <w:t xml:space="preserve">Resume for Ophthalmologist in Japan Tokyo – Prepared by Dr. Aiko Tanaka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Japan Tokyo</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