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Kazakhstan</w:t>
      </w:r>
      <w:r>
        <w:t xml:space="preserve"> </w:t>
      </w:r>
      <w:r>
        <w:t xml:space="preserve">Almaty</w:t>
      </w:r>
    </w:p>
    <w:bookmarkStart w:id="32" w:name="resume-ophthalmologist"/>
    <w:p>
      <w:pPr>
        <w:pStyle w:val="Heading1"/>
      </w:pPr>
      <w:r>
        <w:t xml:space="preserve">Resume: Ophthalmologist</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[Phone Number] | [Email Address] | [LinkedIn Profile]</w:t>
      </w:r>
    </w:p>
    <w:p>
      <w:pPr>
        <w:pStyle w:val="BodyText"/>
      </w:pPr>
      <w:r>
        <w:rPr>
          <w:bCs/>
          <w:b/>
        </w:rPr>
        <w:t xml:space="preserve">Location:</w:t>
      </w:r>
      <w:r>
        <w:t xml:space="preserve"> </w:t>
      </w:r>
      <w:r>
        <w:t xml:space="preserve">Kazakhstan Almaty</w:t>
      </w:r>
    </w:p>
    <w:bookmarkStart w:id="20" w:name="professional-summary"/>
    <w:p>
      <w:pPr>
        <w:pStyle w:val="Heading2"/>
      </w:pPr>
      <w:r>
        <w:t xml:space="preserve">Professional Summary</w:t>
      </w:r>
    </w:p>
    <w:p>
      <w:pPr>
        <w:pStyle w:val="FirstParagraph"/>
      </w:pPr>
      <w:r>
        <w:t xml:space="preserve">A dedicated and skilled Ophthalmologist with over 10 years of experience in diagnosing and treating eye diseases, specializing in cataract surgery, glaucoma management, and refractive procedures. Committed to delivering high-quality healthcare services to patients in Kazakhstan Almaty. Proficient in both clinical practice and research, with a focus on advancing ophthalmic care tailored to the needs of the local population. A strong advocate for patient education and community health initiatives in Kazakhstan Almaty.</w:t>
      </w:r>
    </w:p>
    <w:bookmarkEnd w:id="20"/>
    <w:bookmarkStart w:id="21" w:name="education"/>
    <w:p>
      <w:pPr>
        <w:pStyle w:val="Heading2"/>
      </w:pPr>
      <w:r>
        <w:t xml:space="preserve">Education</w:t>
      </w:r>
    </w:p>
    <w:p>
      <w:pPr>
        <w:numPr>
          <w:ilvl w:val="0"/>
          <w:numId w:val="1001"/>
        </w:numPr>
        <w:pStyle w:val="Compact"/>
      </w:pPr>
      <w:r>
        <w:rPr>
          <w:bCs/>
          <w:b/>
        </w:rPr>
        <w:t xml:space="preserve">Kazakh National Medical University, Almaty, Kazakhstan</w:t>
      </w:r>
    </w:p>
    <w:p>
      <w:pPr>
        <w:numPr>
          <w:ilvl w:val="0"/>
          <w:numId w:val="1001"/>
        </w:numPr>
        <w:pStyle w:val="Compact"/>
      </w:pPr>
      <w:r>
        <w:rPr>
          <w:bCs/>
          <w:b/>
        </w:rPr>
        <w:t xml:space="preserve">University of Manchester, UK</w:t>
      </w:r>
    </w:p>
    <w:p>
      <w:pPr>
        <w:numPr>
          <w:ilvl w:val="0"/>
          <w:numId w:val="1001"/>
        </w:numPr>
        <w:pStyle w:val="Compact"/>
      </w:pPr>
      <w:r>
        <w:rPr>
          <w:bCs/>
          <w:b/>
        </w:rPr>
        <w:t xml:space="preserve">Kazakhstan Medical Academy for Postgraduate Education, Almaty</w:t>
      </w:r>
    </w:p>
    <w:bookmarkEnd w:id="21"/>
    <w:bookmarkStart w:id="25" w:name="professional-experience"/>
    <w:p>
      <w:pPr>
        <w:pStyle w:val="Heading2"/>
      </w:pPr>
      <w:r>
        <w:t xml:space="preserve">Professional Experience</w:t>
      </w:r>
    </w:p>
    <w:bookmarkStart w:id="22" w:name="ophthalmologist-at-almaty-eye-hospital"/>
    <w:p>
      <w:pPr>
        <w:pStyle w:val="Heading3"/>
      </w:pPr>
      <w:r>
        <w:t xml:space="preserve">Ophthalmologist at Almaty Eye Hospital</w:t>
      </w:r>
    </w:p>
    <w:p>
      <w:pPr>
        <w:pStyle w:val="FirstParagraph"/>
      </w:pPr>
      <w:r>
        <w:rPr>
          <w:iCs/>
          <w:i/>
        </w:rPr>
        <w:t xml:space="preserve">January 2020 – Present</w:t>
      </w:r>
    </w:p>
    <w:p>
      <w:pPr>
        <w:numPr>
          <w:ilvl w:val="0"/>
          <w:numId w:val="1002"/>
        </w:numPr>
        <w:pStyle w:val="Compact"/>
      </w:pPr>
      <w:r>
        <w:t xml:space="preserve">Provided comprehensive eye care to patients, including diagnosis and treatment of cataracts, glaucoma, diabetic retinopathy, and age-related macular degeneration.</w:t>
      </w:r>
    </w:p>
    <w:p>
      <w:pPr>
        <w:numPr>
          <w:ilvl w:val="0"/>
          <w:numId w:val="1002"/>
        </w:numPr>
        <w:pStyle w:val="Compact"/>
      </w:pPr>
      <w:r>
        <w:t xml:space="preserve">Performed over 500 surgical procedures annually in Kazakhstan Almaty, including phacoemulsification and laser vision correction.</w:t>
      </w:r>
    </w:p>
    <w:p>
      <w:pPr>
        <w:numPr>
          <w:ilvl w:val="0"/>
          <w:numId w:val="1002"/>
        </w:numPr>
        <w:pStyle w:val="Compact"/>
      </w:pPr>
      <w:r>
        <w:t xml:space="preserve">Collaborated with multidisciplinary teams to develop personalized treatment plans for complex cases, ensuring optimal patient outcomes.</w:t>
      </w:r>
    </w:p>
    <w:p>
      <w:pPr>
        <w:numPr>
          <w:ilvl w:val="0"/>
          <w:numId w:val="1002"/>
        </w:numPr>
        <w:pStyle w:val="Compact"/>
      </w:pPr>
      <w:r>
        <w:t xml:space="preserve">Conducted regular community outreach programs in Kazakhstan Almaty to raise awareness about eye health and preventive care.</w:t>
      </w:r>
    </w:p>
    <w:p>
      <w:pPr>
        <w:numPr>
          <w:ilvl w:val="0"/>
          <w:numId w:val="1002"/>
        </w:numPr>
        <w:pStyle w:val="Compact"/>
      </w:pPr>
      <w:r>
        <w:t xml:space="preserve">Mentored junior ophthalmologists and medical students, fostering a culture of continuous learning and professional growth in the region.</w:t>
      </w:r>
    </w:p>
    <w:bookmarkEnd w:id="22"/>
    <w:bookmarkStart w:id="23" w:name="X954ba245521dab5e9c067901ba3695f3e95a052"/>
    <w:p>
      <w:pPr>
        <w:pStyle w:val="Heading3"/>
      </w:pPr>
      <w:r>
        <w:t xml:space="preserve">Senior Ophthalmologist at Central Clinical Hospital, Almaty</w:t>
      </w:r>
    </w:p>
    <w:p>
      <w:pPr>
        <w:pStyle w:val="FirstParagraph"/>
      </w:pPr>
      <w:r>
        <w:rPr>
          <w:iCs/>
          <w:i/>
        </w:rPr>
        <w:t xml:space="preserve">January 2016 – December 2019</w:t>
      </w:r>
    </w:p>
    <w:p>
      <w:pPr>
        <w:numPr>
          <w:ilvl w:val="0"/>
          <w:numId w:val="1003"/>
        </w:numPr>
        <w:pStyle w:val="Compact"/>
      </w:pPr>
      <w:r>
        <w:t xml:space="preserve">Served as a lead physician in the ophthalmology department, managing a team of 15+ healthcare professionals.</w:t>
      </w:r>
    </w:p>
    <w:p>
      <w:pPr>
        <w:numPr>
          <w:ilvl w:val="0"/>
          <w:numId w:val="1003"/>
        </w:numPr>
        <w:pStyle w:val="Compact"/>
      </w:pPr>
      <w:r>
        <w:t xml:space="preserve">Implemented advanced diagnostic technologies, improving early detection rates for eye diseases in Kazakhstan Almaty.</w:t>
      </w:r>
    </w:p>
    <w:p>
      <w:pPr>
        <w:numPr>
          <w:ilvl w:val="0"/>
          <w:numId w:val="1003"/>
        </w:numPr>
        <w:pStyle w:val="Compact"/>
      </w:pPr>
      <w:r>
        <w:t xml:space="preserve">Published research on the efficacy of new surgical techniques for glaucoma treatment, contributing to global ophthalmic literature.</w:t>
      </w:r>
    </w:p>
    <w:p>
      <w:pPr>
        <w:numPr>
          <w:ilvl w:val="0"/>
          <w:numId w:val="1003"/>
        </w:numPr>
        <w:pStyle w:val="Compact"/>
      </w:pPr>
      <w:r>
        <w:t xml:space="preserve">Partnered with international institutions to bring cutting-edge treatments to patients in Kazakhstan Almaty.</w:t>
      </w:r>
    </w:p>
    <w:p>
      <w:pPr>
        <w:numPr>
          <w:ilvl w:val="0"/>
          <w:numId w:val="1003"/>
        </w:numPr>
        <w:pStyle w:val="Compact"/>
      </w:pPr>
      <w:r>
        <w:t xml:space="preserve">Received multiple awards for excellence in patient care and clinical innovation in the region.</w:t>
      </w:r>
    </w:p>
    <w:bookmarkEnd w:id="23"/>
    <w:bookmarkStart w:id="24" w:name="X8535a3c8b8e068be5d6fadee88d4a05bce32139"/>
    <w:p>
      <w:pPr>
        <w:pStyle w:val="Heading3"/>
      </w:pPr>
      <w:r>
        <w:t xml:space="preserve">Ophthalmology Resident, Almaty Regional Hospital</w:t>
      </w:r>
    </w:p>
    <w:p>
      <w:pPr>
        <w:pStyle w:val="FirstParagraph"/>
      </w:pPr>
      <w:r>
        <w:rPr>
          <w:iCs/>
          <w:i/>
        </w:rPr>
        <w:t xml:space="preserve">July 2014 – December 2015</w:t>
      </w:r>
    </w:p>
    <w:p>
      <w:pPr>
        <w:numPr>
          <w:ilvl w:val="0"/>
          <w:numId w:val="1004"/>
        </w:numPr>
        <w:pStyle w:val="Compact"/>
      </w:pPr>
      <w:r>
        <w:t xml:space="preserve">Gained hands-on experience in a diverse range of ophthalmic cases, from routine check-ups to emergency care.</w:t>
      </w:r>
    </w:p>
    <w:p>
      <w:pPr>
        <w:numPr>
          <w:ilvl w:val="0"/>
          <w:numId w:val="1004"/>
        </w:numPr>
        <w:pStyle w:val="Compact"/>
      </w:pPr>
      <w:r>
        <w:t xml:space="preserve">Participated in clinical trials focused on developing affordable treatment options for low-income populations in Kazakhstan Almaty.</w:t>
      </w:r>
    </w:p>
    <w:p>
      <w:pPr>
        <w:numPr>
          <w:ilvl w:val="0"/>
          <w:numId w:val="1004"/>
        </w:numPr>
        <w:pStyle w:val="Compact"/>
      </w:pPr>
      <w:r>
        <w:t xml:space="preserve">Presented case studies at regional medical conferences, enhancing professional visibility and networking opportunities.</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Kazakhstan Medical Council License</w:t>
      </w:r>
      <w:r>
        <w:t xml:space="preserve"> </w:t>
      </w:r>
      <w:r>
        <w:t xml:space="preserve">– Ophthalmology, 2018</w:t>
      </w:r>
    </w:p>
    <w:p>
      <w:pPr>
        <w:numPr>
          <w:ilvl w:val="0"/>
          <w:numId w:val="1005"/>
        </w:numPr>
        <w:pStyle w:val="Compact"/>
      </w:pPr>
      <w:r>
        <w:rPr>
          <w:bCs/>
          <w:b/>
        </w:rPr>
        <w:t xml:space="preserve">American Board of Ophthalmology Certification</w:t>
      </w:r>
      <w:r>
        <w:t xml:space="preserve">, 2019</w:t>
      </w:r>
    </w:p>
    <w:p>
      <w:pPr>
        <w:numPr>
          <w:ilvl w:val="0"/>
          <w:numId w:val="1005"/>
        </w:numPr>
        <w:pStyle w:val="Compact"/>
      </w:pPr>
      <w:r>
        <w:rPr>
          <w:bCs/>
          <w:b/>
        </w:rPr>
        <w:t xml:space="preserve">Certificate in Advanced Glaucoma Management</w:t>
      </w:r>
      <w:r>
        <w:t xml:space="preserve">, University of California, San Francisco, 2021</w:t>
      </w:r>
    </w:p>
    <w:p>
      <w:pPr>
        <w:numPr>
          <w:ilvl w:val="0"/>
          <w:numId w:val="1005"/>
        </w:numPr>
        <w:pStyle w:val="Compact"/>
      </w:pPr>
      <w:r>
        <w:rPr>
          <w:bCs/>
          <w:b/>
        </w:rPr>
        <w:t xml:space="preserve">Basic Life Support (BLS) and Advanced Cardiac Life Support (ACLS)</w:t>
      </w:r>
      <w:r>
        <w:t xml:space="preserve">, American Heart Association, 2020</w:t>
      </w:r>
    </w:p>
    <w:bookmarkEnd w:id="26"/>
    <w:bookmarkStart w:id="27" w:name="skills"/>
    <w:p>
      <w:pPr>
        <w:pStyle w:val="Heading2"/>
      </w:pPr>
      <w:r>
        <w:t xml:space="preserve">Skills</w:t>
      </w:r>
    </w:p>
    <w:p>
      <w:pPr>
        <w:numPr>
          <w:ilvl w:val="0"/>
          <w:numId w:val="1006"/>
        </w:numPr>
        <w:pStyle w:val="Compact"/>
      </w:pPr>
      <w:r>
        <w:t xml:space="preserve">Expertise in cataract surgery, LASIK, and corneal transplants.</w:t>
      </w:r>
    </w:p>
    <w:p>
      <w:pPr>
        <w:numPr>
          <w:ilvl w:val="0"/>
          <w:numId w:val="1006"/>
        </w:numPr>
        <w:pStyle w:val="Compact"/>
      </w:pPr>
      <w:r>
        <w:t xml:space="preserve">Proficient in using state-of-the-art diagnostic equipment such as OCT and visual field analyzers.</w:t>
      </w:r>
    </w:p>
    <w:p>
      <w:pPr>
        <w:numPr>
          <w:ilvl w:val="0"/>
          <w:numId w:val="1006"/>
        </w:numPr>
        <w:pStyle w:val="Compact"/>
      </w:pPr>
      <w:r>
        <w:t xml:space="preserve">Strong analytical skills for interpreting complex eye conditions and developing treatment strategies.</w:t>
      </w:r>
    </w:p>
    <w:p>
      <w:pPr>
        <w:numPr>
          <w:ilvl w:val="0"/>
          <w:numId w:val="1006"/>
        </w:numPr>
        <w:pStyle w:val="Compact"/>
      </w:pPr>
      <w:r>
        <w:t xml:space="preserve">Clinical leadership and team management experience in Kazakhstan Almaty’s healthcare system.</w:t>
      </w:r>
    </w:p>
    <w:p>
      <w:pPr>
        <w:numPr>
          <w:ilvl w:val="0"/>
          <w:numId w:val="1006"/>
        </w:numPr>
        <w:pStyle w:val="Compact"/>
      </w:pPr>
      <w:r>
        <w:t xml:space="preserve">Fluent in Kazakh, Russian, and English, enabling effective communication with diverse patient populations.</w:t>
      </w:r>
    </w:p>
    <w:bookmarkEnd w:id="27"/>
    <w:bookmarkStart w:id="28" w:name="languages"/>
    <w:p>
      <w:pPr>
        <w:pStyle w:val="Heading2"/>
      </w:pPr>
      <w:r>
        <w:t xml:space="preserve">Languages</w:t>
      </w:r>
    </w:p>
    <w:p>
      <w:pPr>
        <w:numPr>
          <w:ilvl w:val="0"/>
          <w:numId w:val="1007"/>
        </w:numPr>
        <w:pStyle w:val="Compact"/>
      </w:pPr>
      <w:r>
        <w:t xml:space="preserve">Kazakh – Native</w:t>
      </w:r>
    </w:p>
    <w:p>
      <w:pPr>
        <w:numPr>
          <w:ilvl w:val="0"/>
          <w:numId w:val="1007"/>
        </w:numPr>
        <w:pStyle w:val="Compact"/>
      </w:pPr>
      <w:r>
        <w:t xml:space="preserve">Russian – Fluent</w:t>
      </w:r>
    </w:p>
    <w:p>
      <w:pPr>
        <w:numPr>
          <w:ilvl w:val="0"/>
          <w:numId w:val="1007"/>
        </w:numPr>
        <w:pStyle w:val="Compact"/>
      </w:pPr>
      <w:r>
        <w:t xml:space="preserve">English – Professional proficiency</w:t>
      </w:r>
    </w:p>
    <w:bookmarkEnd w:id="28"/>
    <w:bookmarkStart w:id="29" w:name="publications-research"/>
    <w:p>
      <w:pPr>
        <w:pStyle w:val="Heading2"/>
      </w:pPr>
      <w:r>
        <w:t xml:space="preserve">Publications &amp; Research</w:t>
      </w:r>
    </w:p>
    <w:p>
      <w:pPr>
        <w:numPr>
          <w:ilvl w:val="0"/>
          <w:numId w:val="1008"/>
        </w:numPr>
        <w:pStyle w:val="Compact"/>
      </w:pPr>
      <w:r>
        <w:t xml:space="preserve">"Innovative Approaches to Glaucoma Management in Central Asia," *Journal of Ophthalmology*, 2021.</w:t>
      </w:r>
    </w:p>
    <w:p>
      <w:pPr>
        <w:numPr>
          <w:ilvl w:val="0"/>
          <w:numId w:val="1008"/>
        </w:numPr>
        <w:pStyle w:val="Compact"/>
      </w:pPr>
      <w:r>
        <w:t xml:space="preserve">"Efficacy of Phacoemulsification in Kazakhstan Almaty: A Retrospective Study," *Kazakh Medical Journal*, 2020.</w:t>
      </w:r>
    </w:p>
    <w:p>
      <w:pPr>
        <w:numPr>
          <w:ilvl w:val="0"/>
          <w:numId w:val="1008"/>
        </w:numPr>
        <w:pStyle w:val="Compact"/>
      </w:pPr>
      <w:r>
        <w:t xml:space="preserve">Co-authored a chapter on "Eye Care in Developing Regions" for the textbook *Global Ophthalmology: Challenges and Solutions*, 2019.</w:t>
      </w:r>
    </w:p>
    <w:bookmarkEnd w:id="29"/>
    <w:bookmarkStart w:id="30" w:name="professional-affiliations"/>
    <w:p>
      <w:pPr>
        <w:pStyle w:val="Heading2"/>
      </w:pPr>
      <w:r>
        <w:t xml:space="preserve">Professional Affiliations</w:t>
      </w:r>
    </w:p>
    <w:p>
      <w:pPr>
        <w:numPr>
          <w:ilvl w:val="0"/>
          <w:numId w:val="1009"/>
        </w:numPr>
        <w:pStyle w:val="Compact"/>
      </w:pPr>
      <w:r>
        <w:t xml:space="preserve">Kazakh Society of Ophthalmologists (KSO), Member since 2018</w:t>
      </w:r>
    </w:p>
    <w:p>
      <w:pPr>
        <w:numPr>
          <w:ilvl w:val="0"/>
          <w:numId w:val="1009"/>
        </w:numPr>
        <w:pStyle w:val="Compact"/>
      </w:pPr>
      <w:r>
        <w:t xml:space="preserve">International Council of Ophthalmology (ICO), Affiliate Member</w:t>
      </w:r>
    </w:p>
    <w:p>
      <w:pPr>
        <w:numPr>
          <w:ilvl w:val="0"/>
          <w:numId w:val="1009"/>
        </w:numPr>
        <w:pStyle w:val="Compact"/>
      </w:pPr>
      <w:r>
        <w:t xml:space="preserve">Almaty Medical Association, Active Participant in Annual Conferences</w:t>
      </w:r>
    </w:p>
    <w:bookmarkEnd w:id="30"/>
    <w:bookmarkStart w:id="31" w:name="community-involvement"/>
    <w:p>
      <w:pPr>
        <w:pStyle w:val="Heading2"/>
      </w:pPr>
      <w:r>
        <w:t xml:space="preserve">Community Involvement</w:t>
      </w:r>
    </w:p>
    <w:p>
      <w:pPr>
        <w:pStyle w:val="FirstParagraph"/>
      </w:pPr>
      <w:r>
        <w:rPr>
          <w:bCs/>
          <w:b/>
        </w:rPr>
        <w:t xml:space="preserve">Kazakhstan Almaty Eye Health Initiative</w:t>
      </w:r>
    </w:p>
    <w:p>
      <w:pPr>
        <w:numPr>
          <w:ilvl w:val="0"/>
          <w:numId w:val="1010"/>
        </w:numPr>
        <w:pStyle w:val="Compact"/>
      </w:pPr>
      <w:r>
        <w:t xml:space="preserve">Founded a free eye screening program for underprivileged communities in Kazakhstan Almaty, benefiting over 5,000 patients annually.</w:t>
      </w:r>
    </w:p>
    <w:p>
      <w:pPr>
        <w:numPr>
          <w:ilvl w:val="0"/>
          <w:numId w:val="1010"/>
        </w:numPr>
        <w:pStyle w:val="Compact"/>
      </w:pPr>
      <w:r>
        <w:t xml:space="preserve">Partnered with local schools to conduct vision screenings and educational workshops on eye health for children.</w:t>
      </w:r>
    </w:p>
    <w:p>
      <w:pPr>
        <w:pStyle w:val="FirstParagraph"/>
      </w:pPr>
      <w:r>
        <w:rPr>
          <w:bCs/>
          <w:b/>
        </w:rPr>
        <w:t xml:space="preserve">Closing Statement:</w:t>
      </w:r>
      <w:r>
        <w:t xml:space="preserve"> </w:t>
      </w:r>
      <w:r>
        <w:t xml:space="preserve">As an Ophthalmologist based in Kazakhstan Almaty, I am committed to advancing eye care through clinical excellence, research, and community engagement. My goal is to ensure that patients receive the highest standard of treatment while contributing to the growth of ophthalmology in this vibrant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Kazakhstan Almaty</dc:title>
  <dc:creator/>
  <dc:language>en</dc:language>
  <cp:keywords/>
  <dcterms:created xsi:type="dcterms:W3CDTF">2026-07-23T10:43:20Z</dcterms:created>
  <dcterms:modified xsi:type="dcterms:W3CDTF">2026-07-23T10:43:20Z</dcterms:modified>
</cp:coreProperties>
</file>

<file path=docProps/custom.xml><?xml version="1.0" encoding="utf-8"?>
<Properties xmlns="http://schemas.openxmlformats.org/officeDocument/2006/custom-properties" xmlns:vt="http://schemas.openxmlformats.org/officeDocument/2006/docPropsVTypes"/>
</file>