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Kuwait</w:t>
      </w:r>
      <w:r>
        <w:t xml:space="preserve"> </w:t>
      </w:r>
      <w:r>
        <w:t xml:space="preserve">City</w:t>
      </w:r>
    </w:p>
    <w:bookmarkStart w:id="32" w:name="john-a.-al-mansour-md"/>
    <w:p>
      <w:pPr>
        <w:pStyle w:val="Heading1"/>
      </w:pPr>
      <w:r>
        <w:t xml:space="preserve">John A. Al-Mansour, MD</w:t>
      </w:r>
    </w:p>
    <w:p>
      <w:pPr>
        <w:pStyle w:val="FirstParagraph"/>
      </w:pPr>
      <w:r>
        <w:rPr>
          <w:bCs/>
          <w:b/>
        </w:rPr>
        <w:t xml:space="preserve">Ophthalmologist | Kuwait City, Kuwait</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john.al-mansour@kuwaitophthalmology.com</w:t>
      </w:r>
    </w:p>
    <w:p>
      <w:pPr>
        <w:numPr>
          <w:ilvl w:val="0"/>
          <w:numId w:val="1001"/>
        </w:numPr>
        <w:pStyle w:val="Compact"/>
      </w:pPr>
      <w:r>
        <w:rPr>
          <w:bCs/>
          <w:b/>
        </w:rPr>
        <w:t xml:space="preserve">Phone:</w:t>
      </w:r>
      <w:r>
        <w:t xml:space="preserve"> </w:t>
      </w:r>
      <w:r>
        <w:t xml:space="preserve">+965 1234 5678</w:t>
      </w:r>
    </w:p>
    <w:p>
      <w:pPr>
        <w:numPr>
          <w:ilvl w:val="0"/>
          <w:numId w:val="1001"/>
        </w:numPr>
        <w:pStyle w:val="Compact"/>
      </w:pPr>
      <w:r>
        <w:rPr>
          <w:bCs/>
          <w:b/>
        </w:rPr>
        <w:t xml:space="preserve">Address:</w:t>
      </w:r>
      <w:r>
        <w:t xml:space="preserve"> </w:t>
      </w:r>
      <w:r>
        <w:t xml:space="preserve">Block 12, Street 45, Kuwait City, Kuwait</w:t>
      </w:r>
    </w:p>
    <w:p>
      <w:pPr>
        <w:numPr>
          <w:ilvl w:val="0"/>
          <w:numId w:val="1001"/>
        </w:numPr>
        <w:pStyle w:val="Compact"/>
      </w:pPr>
      <w:r>
        <w:rPr>
          <w:bCs/>
          <w:b/>
        </w:rPr>
        <w:t xml:space="preserve">LinkedIn:</w:t>
      </w:r>
      <w:r>
        <w:t xml:space="preserve"> </w:t>
      </w:r>
      <w:r>
        <w:t xml:space="preserve">linkedin.com/in/johnal-mansour-ophthalmologist</w:t>
      </w:r>
    </w:p>
    <w:bookmarkEnd w:id="20"/>
    <w:bookmarkStart w:id="21" w:name="professional-summary"/>
    <w:p>
      <w:pPr>
        <w:pStyle w:val="Heading2"/>
      </w:pPr>
      <w:r>
        <w:t xml:space="preserve">Professional Summary</w:t>
      </w:r>
    </w:p>
    <w:p>
      <w:pPr>
        <w:pStyle w:val="FirstParagraph"/>
      </w:pPr>
      <w:r>
        <w:t xml:space="preserve">A dedicated and highly skilled Ophthalmologist with over 10 years of experience in diagnosing and treating a wide range of eye disorders. Proficient in advanced surgical techniques, including cataract surgery, laser vision correction, and glaucoma management. Committed to providing exceptional patient care within the dynamic healthcare environment of Kuwait City. Passionate about advancing ophthalmic research and contributing to the development of state-of-the-art eye care services in Kuwait.</w:t>
      </w:r>
    </w:p>
    <w:p>
      <w:pPr>
        <w:pStyle w:val="BodyText"/>
      </w:pPr>
      <w:r>
        <w:t xml:space="preserve">As an Ophthalmologist in Kuwait City, I have consistently demonstrated a strong ability to deliver accurate diagnoses, implement effective treatment plans, and foster patient trust through compassionate care. My expertise includes managing both pediatric and adult ophthalmic conditions, with a focus on improving visual outcomes for patients across all age groups.</w:t>
      </w:r>
    </w:p>
    <w:bookmarkEnd w:id="21"/>
    <w:bookmarkStart w:id="22" w:name="education"/>
    <w:p>
      <w:pPr>
        <w:pStyle w:val="Heading2"/>
      </w:pPr>
      <w:r>
        <w:t xml:space="preserve">Education</w:t>
      </w:r>
    </w:p>
    <w:p>
      <w:pPr>
        <w:numPr>
          <w:ilvl w:val="0"/>
          <w:numId w:val="1002"/>
        </w:numPr>
        <w:pStyle w:val="Compact"/>
      </w:pPr>
      <w:r>
        <w:rPr>
          <w:bCs/>
          <w:b/>
        </w:rPr>
        <w:t xml:space="preserve">MBBS (Bachelor of Medicine, Bachelor of Surgery)</w:t>
      </w:r>
    </w:p>
    <w:p>
      <w:pPr>
        <w:numPr>
          <w:ilvl w:val="0"/>
          <w:numId w:val="1002"/>
        </w:numPr>
        <w:pStyle w:val="Compact"/>
      </w:pPr>
      <w:r>
        <w:rPr>
          <w:bCs/>
          <w:b/>
        </w:rPr>
        <w:t xml:space="preserve">Fellowship in Ophthalmology</w:t>
      </w:r>
    </w:p>
    <w:p>
      <w:pPr>
        <w:numPr>
          <w:ilvl w:val="0"/>
          <w:numId w:val="1002"/>
        </w:numPr>
        <w:pStyle w:val="Compact"/>
      </w:pPr>
      <w:r>
        <w:rPr>
          <w:bCs/>
          <w:b/>
        </w:rPr>
        <w:t xml:space="preserve">Master’s Degree in Clinical Ophthalmology</w:t>
      </w:r>
    </w:p>
    <w:bookmarkEnd w:id="22"/>
    <w:bookmarkStart w:id="25" w:name="professional-experience"/>
    <w:p>
      <w:pPr>
        <w:pStyle w:val="Heading2"/>
      </w:pPr>
      <w:r>
        <w:t xml:space="preserve">Professional Experience</w:t>
      </w:r>
    </w:p>
    <w:bookmarkStart w:id="23" w:name="Xceee2c75b072f95bb54426ffb9fa6d9a32dbf15"/>
    <w:p>
      <w:pPr>
        <w:pStyle w:val="Heading3"/>
      </w:pPr>
      <w:r>
        <w:t xml:space="preserve">Ophthalmologist | Al Amal General Hospital, Kuwait City</w:t>
      </w:r>
    </w:p>
    <w:p>
      <w:pPr>
        <w:pStyle w:val="FirstParagraph"/>
      </w:pPr>
      <w:r>
        <w:rPr>
          <w:iCs/>
          <w:i/>
        </w:rPr>
        <w:t xml:space="preserve">January 2018 – Present</w:t>
      </w:r>
    </w:p>
    <w:p>
      <w:pPr>
        <w:numPr>
          <w:ilvl w:val="0"/>
          <w:numId w:val="1003"/>
        </w:numPr>
        <w:pStyle w:val="Compact"/>
      </w:pPr>
      <w:r>
        <w:t xml:space="preserve">Serve as a lead Ophthalmologist in the Department of Ophthalmology, managing over 500 patient consultations monthly.</w:t>
      </w:r>
    </w:p>
    <w:p>
      <w:pPr>
        <w:numPr>
          <w:ilvl w:val="0"/>
          <w:numId w:val="1003"/>
        </w:numPr>
        <w:pStyle w:val="Compact"/>
      </w:pPr>
      <w:r>
        <w:t xml:space="preserve">Perform advanced surgical procedures, including phacoemulsification for cataract removal and LASIK for refractive errors.</w:t>
      </w:r>
    </w:p>
    <w:p>
      <w:pPr>
        <w:numPr>
          <w:ilvl w:val="0"/>
          <w:numId w:val="1003"/>
        </w:numPr>
        <w:pStyle w:val="Compact"/>
      </w:pPr>
      <w:r>
        <w:t xml:space="preserve">Collaborate with multidisciplinary teams to provide comprehensive care for patients with complex eye conditions, such as diabetic retinopathy and age-related macular degeneration.</w:t>
      </w:r>
    </w:p>
    <w:p>
      <w:pPr>
        <w:numPr>
          <w:ilvl w:val="0"/>
          <w:numId w:val="1003"/>
        </w:numPr>
        <w:pStyle w:val="Compact"/>
      </w:pPr>
      <w:r>
        <w:t xml:space="preserve">Conduct regular training sessions for junior medical staff, emphasizing the latest advancements in ophthalmic technology and patient care in Kuwait City.</w:t>
      </w:r>
    </w:p>
    <w:p>
      <w:pPr>
        <w:numPr>
          <w:ilvl w:val="0"/>
          <w:numId w:val="1003"/>
        </w:numPr>
        <w:pStyle w:val="Compact"/>
      </w:pPr>
      <w:r>
        <w:t xml:space="preserve">Participate in community outreach programs to raise awareness about eye health and preventable vision loss in the Kuwaiti population.</w:t>
      </w:r>
    </w:p>
    <w:bookmarkEnd w:id="23"/>
    <w:bookmarkStart w:id="24" w:name="X87a1b89a9bf0c35dd613ffa1cd2c7e62a15435d"/>
    <w:p>
      <w:pPr>
        <w:pStyle w:val="Heading3"/>
      </w:pPr>
      <w:r>
        <w:t xml:space="preserve">Ophthalmologist | Kuwait Eye Hospital, Kuwait City</w:t>
      </w:r>
    </w:p>
    <w:p>
      <w:pPr>
        <w:pStyle w:val="FirstParagraph"/>
      </w:pPr>
      <w:r>
        <w:rPr>
          <w:iCs/>
          <w:i/>
        </w:rPr>
        <w:t xml:space="preserve">June 2014 – December 2017</w:t>
      </w:r>
    </w:p>
    <w:p>
      <w:pPr>
        <w:numPr>
          <w:ilvl w:val="0"/>
          <w:numId w:val="1004"/>
        </w:numPr>
        <w:pStyle w:val="Compact"/>
      </w:pPr>
      <w:r>
        <w:t xml:space="preserve">Provided specialized care for patients with glaucoma, strabismus, and pediatric ophthalmic conditions.</w:t>
      </w:r>
    </w:p>
    <w:p>
      <w:pPr>
        <w:numPr>
          <w:ilvl w:val="0"/>
          <w:numId w:val="1004"/>
        </w:numPr>
        <w:pStyle w:val="Compact"/>
      </w:pPr>
      <w:r>
        <w:t xml:space="preserve">Utilized cutting-edge diagnostic tools such as OCT (Optical Coherence Tomography) and fundus photography to enhance accuracy in diagnosis.</w:t>
      </w:r>
    </w:p>
    <w:p>
      <w:pPr>
        <w:numPr>
          <w:ilvl w:val="0"/>
          <w:numId w:val="1004"/>
        </w:numPr>
        <w:pStyle w:val="Compact"/>
      </w:pPr>
      <w:r>
        <w:t xml:space="preserve">Published research on the prevalence of myopia in Kuwaiti children, contributing to the growing body of knowledge on ophthalmology in Kuwait City.</w:t>
      </w:r>
    </w:p>
    <w:p>
      <w:pPr>
        <w:numPr>
          <w:ilvl w:val="0"/>
          <w:numId w:val="1004"/>
        </w:numPr>
        <w:pStyle w:val="Compact"/>
      </w:pPr>
      <w:r>
        <w:t xml:space="preserve">Developed a telemedicine initiative to improve access to eye care services for rural areas near Kuwait City.</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Kuwait Medical Licensing Examination (KMLE)</w:t>
      </w:r>
      <w:r>
        <w:t xml:space="preserve"> </w:t>
      </w:r>
      <w:r>
        <w:t xml:space="preserve">| 2011</w:t>
      </w:r>
    </w:p>
    <w:p>
      <w:pPr>
        <w:numPr>
          <w:ilvl w:val="0"/>
          <w:numId w:val="1005"/>
        </w:numPr>
        <w:pStyle w:val="Compact"/>
      </w:pPr>
      <w:r>
        <w:rPr>
          <w:bCs/>
          <w:b/>
        </w:rPr>
        <w:t xml:space="preserve">American Board of Ophthalmology Certification</w:t>
      </w:r>
      <w:r>
        <w:t xml:space="preserve"> </w:t>
      </w:r>
      <w:r>
        <w:t xml:space="preserve">| 2015</w:t>
      </w:r>
    </w:p>
    <w:p>
      <w:pPr>
        <w:numPr>
          <w:ilvl w:val="0"/>
          <w:numId w:val="1005"/>
        </w:numPr>
        <w:pStyle w:val="Compact"/>
      </w:pPr>
      <w:r>
        <w:rPr>
          <w:bCs/>
          <w:b/>
        </w:rPr>
        <w:t xml:space="preserve">Certified LASIK Surgeon</w:t>
      </w:r>
      <w:r>
        <w:t xml:space="preserve"> </w:t>
      </w:r>
      <w:r>
        <w:t xml:space="preserve">| American Society of Cataract and Refractive Surgery (ASCRS), 2018</w:t>
      </w:r>
    </w:p>
    <w:p>
      <w:pPr>
        <w:numPr>
          <w:ilvl w:val="0"/>
          <w:numId w:val="1005"/>
        </w:numPr>
        <w:pStyle w:val="Compact"/>
      </w:pPr>
      <w:r>
        <w:rPr>
          <w:bCs/>
          <w:b/>
        </w:rPr>
        <w:t xml:space="preserve">Advanced Glaucoma Management Certification</w:t>
      </w:r>
      <w:r>
        <w:t xml:space="preserve"> </w:t>
      </w:r>
      <w:r>
        <w:t xml:space="preserve">| International Council of Ophthalmology, 2020</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Cataract surgery, glaucoma management, refractive surgery, pediatric ophthalmology.</w:t>
      </w:r>
    </w:p>
    <w:p>
      <w:pPr>
        <w:numPr>
          <w:ilvl w:val="0"/>
          <w:numId w:val="1006"/>
        </w:numPr>
        <w:pStyle w:val="Compact"/>
      </w:pPr>
      <w:r>
        <w:rPr>
          <w:bCs/>
          <w:b/>
        </w:rPr>
        <w:t xml:space="preserve">Technical Proficiency:</w:t>
      </w:r>
      <w:r>
        <w:t xml:space="preserve"> </w:t>
      </w:r>
      <w:r>
        <w:t xml:space="preserve">OCT imaging, laser vision correction systems (e.g., excimer laser), digital retinal analysis.</w:t>
      </w:r>
    </w:p>
    <w:p>
      <w:pPr>
        <w:numPr>
          <w:ilvl w:val="0"/>
          <w:numId w:val="1006"/>
        </w:numPr>
        <w:pStyle w:val="Compact"/>
      </w:pPr>
      <w:r>
        <w:rPr>
          <w:bCs/>
          <w:b/>
        </w:rPr>
        <w:t xml:space="preserve">Patient Care:</w:t>
      </w:r>
      <w:r>
        <w:t xml:space="preserve"> </w:t>
      </w:r>
      <w:r>
        <w:t xml:space="preserve">Multilingual communication (Arabic and English), patient education on eye health, trauma management.</w:t>
      </w:r>
    </w:p>
    <w:p>
      <w:pPr>
        <w:numPr>
          <w:ilvl w:val="0"/>
          <w:numId w:val="1006"/>
        </w:numPr>
        <w:pStyle w:val="Compact"/>
      </w:pPr>
      <w:r>
        <w:rPr>
          <w:bCs/>
          <w:b/>
        </w:rPr>
        <w:t xml:space="preserve">Research and Leadership:</w:t>
      </w:r>
      <w:r>
        <w:t xml:space="preserve"> </w:t>
      </w:r>
      <w:r>
        <w:t xml:space="preserve">Grant writing, academic publications, team leadership in ophthalmology departments across Kuwait City.</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Kuwait Ophthalmological Society</w:t>
      </w:r>
      <w:r>
        <w:t xml:space="preserve"> </w:t>
      </w:r>
      <w:r>
        <w:t xml:space="preserve">| Member since 2014</w:t>
      </w:r>
    </w:p>
    <w:p>
      <w:pPr>
        <w:numPr>
          <w:ilvl w:val="0"/>
          <w:numId w:val="1007"/>
        </w:numPr>
        <w:pStyle w:val="Compact"/>
      </w:pPr>
      <w:r>
        <w:rPr>
          <w:bCs/>
          <w:b/>
        </w:rPr>
        <w:t xml:space="preserve">Arab Association of Ophthalmology (AAO)</w:t>
      </w:r>
      <w:r>
        <w:t xml:space="preserve"> </w:t>
      </w:r>
      <w:r>
        <w:t xml:space="preserve">| Active participant in regional conferences and workshops.</w:t>
      </w:r>
    </w:p>
    <w:p>
      <w:pPr>
        <w:numPr>
          <w:ilvl w:val="0"/>
          <w:numId w:val="1007"/>
        </w:numPr>
        <w:pStyle w:val="Compact"/>
      </w:pPr>
      <w:r>
        <w:rPr>
          <w:bCs/>
          <w:b/>
        </w:rPr>
        <w:t xml:space="preserve">American Academy of Ophthalmology (AAO)</w:t>
      </w:r>
      <w:r>
        <w:t xml:space="preserve"> </w:t>
      </w:r>
      <w:r>
        <w:t xml:space="preserve">| Regular attendee of annual meetings to stay updated on global ophthalmic trends.</w:t>
      </w:r>
    </w:p>
    <w:bookmarkEnd w:id="28"/>
    <w:bookmarkStart w:id="29"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Arabic – Fluent</w:t>
      </w:r>
    </w:p>
    <w:p>
      <w:pPr>
        <w:numPr>
          <w:ilvl w:val="0"/>
          <w:numId w:val="1008"/>
        </w:numPr>
        <w:pStyle w:val="Compact"/>
      </w:pPr>
      <w:r>
        <w:t xml:space="preserve">French – Intermediate (reading/writing)</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Kuwait Eye Foundation to conduct free vision screenings for underprivileged families in Kuwait City. Organized annual seminars on early detection of eye diseases, attended by over 1,000 participants in 2023.</w:t>
      </w:r>
    </w:p>
    <w:p>
      <w:pPr>
        <w:pStyle w:val="BodyText"/>
      </w:pPr>
      <w:r>
        <w:rPr>
          <w:bCs/>
          <w:b/>
        </w:rPr>
        <w:t xml:space="preserve">Research Contributions:</w:t>
      </w:r>
      <w:r>
        <w:t xml:space="preserve"> </w:t>
      </w:r>
      <w:r>
        <w:t xml:space="preserve">Co-authored a study titled "Epidemiology of Diabetic Retinopathy in Kuwaiti Adults" published in the</w:t>
      </w:r>
      <w:r>
        <w:t xml:space="preserve"> </w:t>
      </w:r>
      <w:r>
        <w:rPr>
          <w:iCs/>
          <w:i/>
        </w:rPr>
        <w:t xml:space="preserve">Kuwait Journal of Medical Sciences</w:t>
      </w:r>
      <w:r>
        <w:t xml:space="preserve">, 2019. Currently involved in a clinical trial evaluating new therapies for age-related macular degeneration.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Kuwait City</dc:title>
  <dc:creator/>
  <dc:language>en</dc:language>
  <cp:keywords/>
  <dcterms:created xsi:type="dcterms:W3CDTF">2026-07-23T09:33:37Z</dcterms:created>
  <dcterms:modified xsi:type="dcterms:W3CDTF">2026-07-23T09:33:37Z</dcterms:modified>
</cp:coreProperties>
</file>

<file path=docProps/custom.xml><?xml version="1.0" encoding="utf-8"?>
<Properties xmlns="http://schemas.openxmlformats.org/officeDocument/2006/custom-properties" xmlns:vt="http://schemas.openxmlformats.org/officeDocument/2006/docPropsVTypes"/>
</file>