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2eb56ff8493b47dd4f75220d4a23ce9a7b6a01b"/>
    <w:p>
      <w:pPr>
        <w:pStyle w:val="Heading1"/>
      </w:pPr>
      <w:r>
        <w:t xml:space="preserve">Resume: Ophthalmologist in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Aminah Rahman</w:t>
      </w:r>
      <w:r>
        <w:br/>
      </w:r>
      <w:r>
        <w:rPr>
          <w:bCs/>
          <w:b/>
        </w:rPr>
        <w:t xml:space="preserve">Email:</w:t>
      </w:r>
      <w:r>
        <w:t xml:space="preserve"> </w:t>
      </w:r>
      <w:r>
        <w:t xml:space="preserve">aminah.rahman@ophthalmologist.com</w:t>
      </w:r>
      <w:r>
        <w:br/>
      </w:r>
      <w:r>
        <w:rPr>
          <w:bCs/>
          <w:b/>
        </w:rPr>
        <w:t xml:space="preserve">Phone:</w:t>
      </w:r>
      <w:r>
        <w:t xml:space="preserve"> </w:t>
      </w:r>
      <w:r>
        <w:t xml:space="preserve">+60 12-345 6789</w:t>
      </w:r>
      <w:r>
        <w:br/>
      </w:r>
      <w:r>
        <w:rPr>
          <w:bCs/>
          <w:b/>
        </w:rPr>
        <w:t xml:space="preserve">Address:</w:t>
      </w:r>
      <w:r>
        <w:t xml:space="preserve"> </w:t>
      </w:r>
      <w:r>
        <w:t xml:space="preserve">No. 15, Jalan Bangsar, Kuala Lumpur, Malaysia</w:t>
      </w:r>
    </w:p>
    <w:bookmarkEnd w:id="20"/>
    <w:bookmarkStart w:id="21" w:name="professional-summary"/>
    <w:p>
      <w:pPr>
        <w:pStyle w:val="Heading2"/>
      </w:pPr>
      <w:r>
        <w:t xml:space="preserve">Professional Summary</w:t>
      </w:r>
    </w:p>
    <w:p>
      <w:pPr>
        <w:pStyle w:val="FirstParagraph"/>
      </w:pPr>
      <w:r>
        <w:t xml:space="preserve">Highly skilled and compassionate Ophthalmologist with over 10 years of experience in diagnosing and treating a wide range of eye conditions. Specializing in cataract surgery, refractive procedures, and glaucoma management, I am dedicated to providing exceptional patient care in Malaysia Kuala Lumpur. My expertise includes advanced surgical techniques and the latest diagnostic tools to ensure optimal visual outcomes for patients. Committed to advancing ophthalmic care through continuous learning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Malaya, Kuala Lumpur, Malaysia</w:t>
      </w:r>
      <w:r>
        <w:br/>
      </w:r>
      <w:r>
        <w:t xml:space="preserve">Graduated: 2008</w:t>
      </w:r>
    </w:p>
    <w:p>
      <w:pPr>
        <w:numPr>
          <w:ilvl w:val="0"/>
          <w:numId w:val="1001"/>
        </w:numPr>
        <w:pStyle w:val="Compact"/>
      </w:pPr>
      <w:r>
        <w:rPr>
          <w:bCs/>
          <w:b/>
        </w:rPr>
        <w:t xml:space="preserve">Master of Ophthalmology (M.Optom)</w:t>
      </w:r>
      <w:r>
        <w:br/>
      </w:r>
      <w:r>
        <w:t xml:space="preserve">National University of Singapore (NUS), Singapore</w:t>
      </w:r>
      <w:r>
        <w:br/>
      </w:r>
      <w:r>
        <w:t xml:space="preserve">Specialized in Corneal and Refractive Surgery</w:t>
      </w:r>
      <w:r>
        <w:br/>
      </w:r>
      <w:r>
        <w:t xml:space="preserve">Graduated: 2011</w:t>
      </w:r>
    </w:p>
    <w:p>
      <w:pPr>
        <w:numPr>
          <w:ilvl w:val="0"/>
          <w:numId w:val="1001"/>
        </w:numPr>
        <w:pStyle w:val="Compact"/>
      </w:pPr>
      <w:r>
        <w:rPr>
          <w:bCs/>
          <w:b/>
        </w:rPr>
        <w:t xml:space="preserve">Fellowship in Glaucoma Management</w:t>
      </w:r>
      <w:r>
        <w:br/>
      </w:r>
      <w:r>
        <w:t xml:space="preserve">Moorfields Eye Hospital, London, UK</w:t>
      </w:r>
      <w:r>
        <w:br/>
      </w:r>
      <w:r>
        <w:t xml:space="preserve">Completed: 2013</w:t>
      </w:r>
    </w:p>
    <w:bookmarkEnd w:id="22"/>
    <w:bookmarkStart w:id="25"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Kuala Lumpur Eye Specialists Clinic, Malaysia Kuala Lumpur</w:t>
      </w:r>
      <w:r>
        <w:br/>
      </w:r>
      <w:r>
        <w:t xml:space="preserve">January 2015 – Present</w:t>
      </w:r>
    </w:p>
    <w:p>
      <w:pPr>
        <w:numPr>
          <w:ilvl w:val="0"/>
          <w:numId w:val="1002"/>
        </w:numPr>
        <w:pStyle w:val="Compact"/>
      </w:pPr>
      <w:r>
        <w:t xml:space="preserve">Diagnosed and treated over 5,000 patients annually for conditions including cataracts, diabetic retinopathy, and age-related macular degeneration.</w:t>
      </w:r>
    </w:p>
    <w:p>
      <w:pPr>
        <w:numPr>
          <w:ilvl w:val="0"/>
          <w:numId w:val="1002"/>
        </w:numPr>
        <w:pStyle w:val="Compact"/>
      </w:pPr>
      <w:r>
        <w:t xml:space="preserve">Performing advanced surgical procedures such as laser-assisted in situ keratomileusis (LASIK) and phacoemulsification for cataract removal.</w:t>
      </w:r>
    </w:p>
    <w:p>
      <w:pPr>
        <w:numPr>
          <w:ilvl w:val="0"/>
          <w:numId w:val="1002"/>
        </w:numPr>
        <w:pStyle w:val="Compact"/>
      </w:pPr>
      <w:r>
        <w:t xml:space="preserve">Collaborating with optometrists and other specialists to develop personalized treatment plans for complex eye cases.</w:t>
      </w:r>
    </w:p>
    <w:p>
      <w:pPr>
        <w:numPr>
          <w:ilvl w:val="0"/>
          <w:numId w:val="1002"/>
        </w:numPr>
        <w:pStyle w:val="Compact"/>
      </w:pPr>
      <w:r>
        <w:t xml:space="preserve">Mentoring junior doctors and medical students, contributing to the training of future ophthalmologists in Malaysia Kuala Lumpur.</w:t>
      </w:r>
    </w:p>
    <w:bookmarkEnd w:id="23"/>
    <w:bookmarkStart w:id="24" w:name="ophthalmologist"/>
    <w:p>
      <w:pPr>
        <w:pStyle w:val="Heading3"/>
      </w:pPr>
      <w:r>
        <w:rPr>
          <w:bCs/>
          <w:b/>
        </w:rPr>
        <w:t xml:space="preserve">Ophthalmologist</w:t>
      </w:r>
    </w:p>
    <w:p>
      <w:pPr>
        <w:pStyle w:val="FirstParagraph"/>
      </w:pPr>
      <w:r>
        <w:rPr>
          <w:iCs/>
          <w:i/>
        </w:rPr>
        <w:t xml:space="preserve">Kuala Lumpur General Hospital (HKL), Malaysia Kuala Lumpur</w:t>
      </w:r>
      <w:r>
        <w:br/>
      </w:r>
      <w:r>
        <w:t xml:space="preserve">January 2012 – December 2014</w:t>
      </w:r>
    </w:p>
    <w:p>
      <w:pPr>
        <w:numPr>
          <w:ilvl w:val="0"/>
          <w:numId w:val="1003"/>
        </w:numPr>
        <w:pStyle w:val="Compact"/>
      </w:pPr>
      <w:r>
        <w:t xml:space="preserve">Provided emergency eye care and managed urgent cases such as retinal detachment and ocular trauma.</w:t>
      </w:r>
    </w:p>
    <w:p>
      <w:pPr>
        <w:numPr>
          <w:ilvl w:val="0"/>
          <w:numId w:val="1003"/>
        </w:numPr>
        <w:pStyle w:val="Compact"/>
      </w:pPr>
      <w:r>
        <w:t xml:space="preserve">Conducted regular vision screening programs in underserved communities across Kuala Lumpur, improving early detection of preventable blindness.</w:t>
      </w:r>
    </w:p>
    <w:p>
      <w:pPr>
        <w:numPr>
          <w:ilvl w:val="0"/>
          <w:numId w:val="1003"/>
        </w:numPr>
        <w:pStyle w:val="Compact"/>
      </w:pPr>
      <w:r>
        <w:t xml:space="preserve">Published research on the efficacy of new glaucoma medications in local medical journals, contributing to evidence-based practices in Malaysia.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Medical Council of Malaysia (MCM) Registration</w:t>
      </w:r>
      <w:r>
        <w:br/>
      </w:r>
      <w:r>
        <w:t xml:space="preserve">License Number: MCM-123456</w:t>
      </w:r>
      <w:r>
        <w:br/>
      </w:r>
      <w:r>
        <w:t xml:space="preserve">Valid: Ongoing</w:t>
      </w:r>
    </w:p>
    <w:p>
      <w:pPr>
        <w:numPr>
          <w:ilvl w:val="0"/>
          <w:numId w:val="1004"/>
        </w:numPr>
        <w:pStyle w:val="Compact"/>
      </w:pPr>
      <w:r>
        <w:rPr>
          <w:bCs/>
          <w:b/>
        </w:rPr>
        <w:t xml:space="preserve">American Board of Ophthalmology (ABO) Certification</w:t>
      </w:r>
      <w:r>
        <w:br/>
      </w:r>
      <w:r>
        <w:t xml:space="preserve">Certified in 2014, with ongoing maintenance of certification requirements.</w:t>
      </w:r>
    </w:p>
    <w:p>
      <w:pPr>
        <w:numPr>
          <w:ilvl w:val="0"/>
          <w:numId w:val="1004"/>
        </w:numPr>
        <w:pStyle w:val="Compact"/>
      </w:pPr>
      <w:r>
        <w:rPr>
          <w:bCs/>
          <w:b/>
        </w:rPr>
        <w:t xml:space="preserve">Cataract Surgery Certification</w:t>
      </w:r>
      <w:r>
        <w:br/>
      </w:r>
      <w:r>
        <w:t xml:space="preserve">Royal College of Ophthalmologists, UK (2016)</w:t>
      </w:r>
    </w:p>
    <w:bookmarkEnd w:id="26"/>
    <w:bookmarkStart w:id="27"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Cataract surgery, LASIK, glaucoma management, diabetic eye care, pediatric ophthalmology.</w:t>
      </w:r>
    </w:p>
    <w:p>
      <w:pPr>
        <w:numPr>
          <w:ilvl w:val="0"/>
          <w:numId w:val="1005"/>
        </w:numPr>
        <w:pStyle w:val="Compact"/>
      </w:pPr>
      <w:r>
        <w:rPr>
          <w:bCs/>
          <w:b/>
        </w:rPr>
        <w:t xml:space="preserve">Diagnostics:</w:t>
      </w:r>
      <w:r>
        <w:t xml:space="preserve"> </w:t>
      </w:r>
      <w:r>
        <w:t xml:space="preserve">Mastery of slit-lamp examination, optical coherence tomography (OCT), and intraocular pressure monitoring.</w:t>
      </w:r>
    </w:p>
    <w:p>
      <w:pPr>
        <w:numPr>
          <w:ilvl w:val="0"/>
          <w:numId w:val="1005"/>
        </w:numPr>
        <w:pStyle w:val="Compact"/>
      </w:pPr>
      <w:r>
        <w:rPr>
          <w:bCs/>
          <w:b/>
        </w:rPr>
        <w:t xml:space="preserve">Technology:</w:t>
      </w:r>
      <w:r>
        <w:t xml:space="preserve"> </w:t>
      </w:r>
      <w:r>
        <w:t xml:space="preserve">Proficient in using modern surgical equipment such as femtosecond lasers and corneal topographers.</w:t>
      </w:r>
    </w:p>
    <w:p>
      <w:pPr>
        <w:numPr>
          <w:ilvl w:val="0"/>
          <w:numId w:val="1005"/>
        </w:numPr>
        <w:pStyle w:val="Compact"/>
      </w:pPr>
      <w:r>
        <w:rPr>
          <w:bCs/>
          <w:b/>
        </w:rPr>
        <w:t xml:space="preserve">Patient Care:</w:t>
      </w:r>
      <w:r>
        <w:t xml:space="preserve"> </w:t>
      </w:r>
      <w:r>
        <w:t xml:space="preserve">Strong communication skills to explain complex procedures to patients, ensuring informed decision-making.</w:t>
      </w:r>
    </w:p>
    <w:p>
      <w:pPr>
        <w:numPr>
          <w:ilvl w:val="0"/>
          <w:numId w:val="1005"/>
        </w:numPr>
        <w:pStyle w:val="Compact"/>
      </w:pPr>
      <w:r>
        <w:rPr>
          <w:bCs/>
          <w:b/>
        </w:rPr>
        <w:t xml:space="preserve">Research &amp; Publications:</w:t>
      </w:r>
      <w:r>
        <w:t xml:space="preserve"> </w:t>
      </w:r>
      <w:r>
        <w:t xml:space="preserve">Published articles in journals like "Malaysian Journal of Ophthalmology" and presented at the Asian Congress of Ophthalmology (ACO).</w:t>
      </w:r>
    </w:p>
    <w:bookmarkEnd w:id="27"/>
    <w:bookmarkStart w:id="28" w:name="professional-affiliations-publications"/>
    <w:p>
      <w:pPr>
        <w:pStyle w:val="Heading2"/>
      </w:pPr>
      <w:r>
        <w:t xml:space="preserve">Professional Affiliations &amp; Publications</w:t>
      </w:r>
    </w:p>
    <w:p>
      <w:pPr>
        <w:numPr>
          <w:ilvl w:val="0"/>
          <w:numId w:val="1006"/>
        </w:numPr>
        <w:pStyle w:val="Compact"/>
      </w:pPr>
      <w:r>
        <w:rPr>
          <w:bCs/>
          <w:b/>
        </w:rPr>
        <w:t xml:space="preserve">Malaysian Ophthalmological Society (MOS)</w:t>
      </w:r>
      <w:r>
        <w:br/>
      </w:r>
      <w:r>
        <w:t xml:space="preserve">Member since 2010, actively participating in annual conferences and workshops.</w:t>
      </w:r>
    </w:p>
    <w:p>
      <w:pPr>
        <w:numPr>
          <w:ilvl w:val="0"/>
          <w:numId w:val="1006"/>
        </w:numPr>
        <w:pStyle w:val="Compact"/>
      </w:pPr>
      <w:r>
        <w:rPr>
          <w:bCs/>
          <w:b/>
        </w:rPr>
        <w:t xml:space="preserve">Asian Ophthalmological Society (AOS)</w:t>
      </w:r>
      <w:r>
        <w:br/>
      </w:r>
      <w:r>
        <w:t xml:space="preserve">Invited speaker at the AOS International Symposium in 2019.</w:t>
      </w:r>
    </w:p>
    <w:p>
      <w:pPr>
        <w:numPr>
          <w:ilvl w:val="0"/>
          <w:numId w:val="1006"/>
        </w:numPr>
        <w:pStyle w:val="Compact"/>
      </w:pPr>
      <w:r>
        <w:rPr>
          <w:bCs/>
          <w:b/>
        </w:rPr>
        <w:t xml:space="preserve">Publications:</w:t>
      </w:r>
    </w:p>
    <w:p>
      <w:pPr>
        <w:numPr>
          <w:ilvl w:val="1"/>
          <w:numId w:val="1007"/>
        </w:numPr>
        <w:pStyle w:val="Compact"/>
      </w:pPr>
      <w:r>
        <w:t xml:space="preserve">"Innovative Approaches to Glaucoma Management in Southeast Asia" – Published in *Ophthalmology Today* (2018).</w:t>
      </w:r>
    </w:p>
    <w:p>
      <w:pPr>
        <w:numPr>
          <w:ilvl w:val="1"/>
          <w:numId w:val="1007"/>
        </w:numPr>
        <w:pStyle w:val="Compact"/>
      </w:pPr>
      <w:r>
        <w:t xml:space="preserve">"Efficacy of Femtosecond Lasers in Cataract Surgery: A Malaysian Perspective" – Co-authored with colleagues at Kuala Lumpur Eye Specialists Clinic (2021).</w:t>
      </w:r>
    </w:p>
    <w:bookmarkEnd w:id="28"/>
    <w:bookmarkStart w:id="29" w:name="community-involvement"/>
    <w:p>
      <w:pPr>
        <w:pStyle w:val="Heading2"/>
      </w:pPr>
      <w:r>
        <w:t xml:space="preserve">Community Involvement</w:t>
      </w:r>
    </w:p>
    <w:p>
      <w:pPr>
        <w:pStyle w:val="FirstParagraph"/>
      </w:pPr>
      <w:r>
        <w:t xml:space="preserve">As an Ophthalmologist in Malaysia Kuala Lumpur, I have been actively involved in community health initiatives. Organized free eye screening camps in collaboration with local NGOs, providing access to essential care for underprivileged populations. Also served as a volunteer consultant for the Malaysian Red Crescent Society during natural disaster response efforts.</w:t>
      </w:r>
    </w:p>
    <w:bookmarkEnd w:id="29"/>
    <w:bookmarkStart w:id="30"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Malay (Fluent)</w:t>
      </w:r>
    </w:p>
    <w:p>
      <w:pPr>
        <w:numPr>
          <w:ilvl w:val="0"/>
          <w:numId w:val="1008"/>
        </w:numPr>
        <w:pStyle w:val="Compact"/>
      </w:pPr>
      <w:r>
        <w:t xml:space="preserve">Mandarin (Basic Conversational)</w:t>
      </w:r>
    </w:p>
    <w:bookmarkEnd w:id="30"/>
    <w:bookmarkStart w:id="31" w:name="references"/>
    <w:p>
      <w:pPr>
        <w:pStyle w:val="Heading2"/>
      </w:pPr>
      <w:r>
        <w:t xml:space="preserve">References</w:t>
      </w:r>
    </w:p>
    <w:p>
      <w:pPr>
        <w:pStyle w:val="FirstParagraph"/>
      </w:pPr>
      <w:r>
        <w:t xml:space="preserve">Available upon request. Previous employers and professional colleagues in Malaysia Kuala Lumpur can be contacted for further information.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Malaysia Kuala Lumpur</dc:title>
  <dc:creator/>
  <dc:language>en</dc:language>
  <cp:keywords/>
  <dcterms:created xsi:type="dcterms:W3CDTF">2026-07-23T16:33:52Z</dcterms:created>
  <dcterms:modified xsi:type="dcterms:W3CDTF">2026-07-23T16:33:52Z</dcterms:modified>
</cp:coreProperties>
</file>

<file path=docProps/custom.xml><?xml version="1.0" encoding="utf-8"?>
<Properties xmlns="http://schemas.openxmlformats.org/officeDocument/2006/custom-properties" xmlns:vt="http://schemas.openxmlformats.org/officeDocument/2006/docPropsVTypes"/>
</file>