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Torres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 456, Colonia Roma, Mexico City, C.P. 06700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maria.torres@ophthalmologistmx.com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(55) 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linkedin.com/in/maria-torres-ophthalmologist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15 years of experience in diagnosing, treating, and managing eye disorders in Mexico City. A graduate of Universidad Nacional Autónoma de México (UNAM), I specialize in cataract surgery, glaucoma management, and pediatric ophthalmology. My work as an Ophthalmologist in Mexico City has focused on providing cutting-edge care to a diverse patient population while contributing to medical education and community health initiatives. Committed to advancing eye care through innovation, research, and patient-centered approaches.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Universidad Nacional Autónoma de México (UNAM), Mexico City, Mexico –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Hospital Infantil de México Federico Gómez, Mexico City, Mexico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Glaucoma Management</w:t>
      </w:r>
      <w:r>
        <w:t xml:space="preserve">, Instituto de Ciencias Oftalmológicas, Mexico City, Mexico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Course in Pediatric Ophthalmology</w:t>
      </w:r>
      <w:r>
        <w:t xml:space="preserve">, Universidad de Guadalajara, Mexico –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Clínica Oftalmológica del Centro Médico Nacional Siglo XXI, Mexico City, Mexico</w:t>
      </w:r>
      <w:r>
        <w:br/>
      </w:r>
      <w:r>
        <w:t xml:space="preserve">January 2018 – Present</w:t>
      </w:r>
      <w:r>
        <w:br/>
      </w:r>
      <w:r>
        <w:t xml:space="preserve">- Diagnose and treat a wide range of ocular conditions, including cataracts, diabetic retinopathy, and age-related macular degeneration.</w:t>
      </w:r>
      <w:r>
        <w:br/>
      </w:r>
      <w:r>
        <w:t xml:space="preserve">- Perform advanced surgical procedures such as phacoemulsification, laser treatments, and corneal transplants.</w:t>
      </w:r>
      <w:r>
        <w:br/>
      </w:r>
      <w:r>
        <w:t xml:space="preserve">- Lead a multidisciplinary team to provide comprehensive eye care services to patients in Mexico City.</w:t>
      </w:r>
      <w:r>
        <w:br/>
      </w:r>
      <w:r>
        <w:t xml:space="preserve">- Collaborate with optometrists and ophthalmic technicians to ensure high-quality patient outcomes.</w:t>
      </w:r>
    </w:p>
    <w:bookmarkEnd w:id="23"/>
    <w:bookmarkStart w:id="24" w:name="assistant-professor-and-ophthalmologist"/>
    <w:p>
      <w:pPr>
        <w:pStyle w:val="Heading3"/>
      </w:pPr>
      <w:r>
        <w:t xml:space="preserve">Assistant Professor and Ophthalmologist</w:t>
      </w:r>
    </w:p>
    <w:p>
      <w:pPr>
        <w:pStyle w:val="FirstParagraph"/>
      </w:pPr>
      <w:r>
        <w:rPr>
          <w:bCs/>
          <w:b/>
        </w:rPr>
        <w:t xml:space="preserve">Facultad de Medicina, Universidad Nacional Autónoma de México (UNAM), Mexico City, Mexico</w:t>
      </w:r>
      <w:r>
        <w:br/>
      </w:r>
      <w:r>
        <w:t xml:space="preserve">September 2012 – December 2017</w:t>
      </w:r>
      <w:r>
        <w:br/>
      </w:r>
      <w:r>
        <w:t xml:space="preserve">- Teach medical students and residents in ophthalmology through clinical rotations and lectures.</w:t>
      </w:r>
      <w:r>
        <w:br/>
      </w:r>
      <w:r>
        <w:t xml:space="preserve">- Conduct research on ocular diseases prevalent in urban populations, publishing findings in peer-reviewed journals.</w:t>
      </w:r>
      <w:r>
        <w:br/>
      </w:r>
      <w:r>
        <w:t xml:space="preserve">- Mentor junior physicians to enhance their diagnostic and surgical skills, particularly in Mexico City’s healthcare system.</w:t>
      </w:r>
    </w:p>
    <w:bookmarkEnd w:id="24"/>
    <w:bookmarkStart w:id="25" w:name="ophthalmologist-1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Hospital de Especialidades, Instituto Mexicano del Seguro Social (IMSS), Mexico City, Mexico</w:t>
      </w:r>
      <w:r>
        <w:br/>
      </w:r>
      <w:r>
        <w:t xml:space="preserve">June 2010 – August 2012</w:t>
      </w:r>
      <w:r>
        <w:br/>
      </w:r>
      <w:r>
        <w:t xml:space="preserve">- Provided primary and secondary care to patients with chronic eye conditions, emphasizing accessibility in public healthcare.</w:t>
      </w:r>
      <w:r>
        <w:br/>
      </w:r>
      <w:r>
        <w:t xml:space="preserve">- Participated in outreach programs to increase awareness of preventable blindness in underserved communities across Mexico City.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Cédula Profesional:</w:t>
      </w:r>
      <w:r>
        <w:t xml:space="preserve"> </w:t>
      </w:r>
      <w:r>
        <w:t xml:space="preserve">123456789, issued by the Colegio Mexicano de Oftalmólogos (CMO)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Ophthalmology:</w:t>
      </w:r>
      <w:r>
        <w:t xml:space="preserve"> </w:t>
      </w:r>
      <w:r>
        <w:t xml:space="preserve">Mexican Society of Ophthalmology (SOMEX),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Laser Surgery:</w:t>
      </w:r>
      <w:r>
        <w:t xml:space="preserve"> </w:t>
      </w:r>
      <w:r>
        <w:t xml:space="preserve">American Academy of Ophthalmology,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Telemedicine for Eye Care:</w:t>
      </w:r>
      <w:r>
        <w:t xml:space="preserve"> </w:t>
      </w:r>
      <w:r>
        <w:t xml:space="preserve">Universidad Nacional Autónoma de México, 2020</w:t>
      </w:r>
    </w:p>
    <w:bookmarkEnd w:id="27"/>
    <w:bookmarkStart w:id="28" w:name="technical-skills-and-expertise"/>
    <w:p>
      <w:pPr>
        <w:pStyle w:val="Heading2"/>
      </w:pPr>
      <w:r>
        <w:t xml:space="preserve">Technical Skills and Expertise</w:t>
      </w:r>
    </w:p>
    <w:p>
      <w:pPr>
        <w:numPr>
          <w:ilvl w:val="0"/>
          <w:numId w:val="1003"/>
        </w:numPr>
        <w:pStyle w:val="Compact"/>
      </w:pPr>
      <w:r>
        <w:t xml:space="preserve">Expertise in cataract surgery, refractive procedures, and glaucoma management.</w:t>
      </w:r>
    </w:p>
    <w:p>
      <w:pPr>
        <w:numPr>
          <w:ilvl w:val="0"/>
          <w:numId w:val="1003"/>
        </w:numPr>
        <w:pStyle w:val="Compact"/>
      </w:pPr>
      <w:r>
        <w:t xml:space="preserve">Proficient in using advanced diagnostic tools such as OCT (Optical Coherence Tomography) and visual field analyzers.</w:t>
      </w:r>
    </w:p>
    <w:p>
      <w:pPr>
        <w:numPr>
          <w:ilvl w:val="0"/>
          <w:numId w:val="1003"/>
        </w:numPr>
        <w:pStyle w:val="Compact"/>
      </w:pPr>
      <w:r>
        <w:t xml:space="preserve">Skilled in managing pediatric ophthalmology cases, including strabismus and amblyopia.</w:t>
      </w:r>
    </w:p>
    <w:p>
      <w:pPr>
        <w:numPr>
          <w:ilvl w:val="0"/>
          <w:numId w:val="1003"/>
        </w:numPr>
        <w:pStyle w:val="Compact"/>
      </w:pPr>
      <w:r>
        <w:t xml:space="preserve">Fluent in Spanish and English; conversational knowledge of French for international collaborations.</w:t>
      </w:r>
    </w:p>
    <w:p>
      <w:pPr>
        <w:numPr>
          <w:ilvl w:val="0"/>
          <w:numId w:val="1003"/>
        </w:numPr>
        <w:pStyle w:val="Compact"/>
      </w:pPr>
      <w:r>
        <w:t xml:space="preserve">Experienced in implementing electronic medical records (EMR) systems tailored for eye care clinics.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Ophthalmologist at the "Vision for All" initiative, providing free eye exams to low-income families in Mexico City since 2019.</w:t>
      </w:r>
      <w:r>
        <w:br/>
      </w:r>
      <w:r>
        <w:t xml:space="preserve">- Speaker at the Annual Ophthalmology Conference in Mexico City, focusing on innovations in cataract surgery.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"Epidemiology of Diabetic Retinopathy in Urban Populations of Mexico City" published in the *Revista Mexicana de Oftalmología* (2021).</w:t>
      </w:r>
      <w:r>
        <w:br/>
      </w:r>
      <w:r>
        <w:t xml:space="preserve">- Contributed to a study on the effectiveness of telemedicine in rural eye care, presented at the Latin American Congress of Ophthalmology (2022).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Mexican Society of Ophthalmology (SOMEX)</w:t>
      </w:r>
      <w:r>
        <w:br/>
      </w:r>
      <w:r>
        <w:t xml:space="preserve">- Member, American Academy of Ophthalmology (AAO)</w:t>
      </w:r>
      <w:r>
        <w:br/>
      </w:r>
      <w:r>
        <w:t xml:space="preserve">- Active participant in the International Council of Ophthalmology (ICO)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Elena Torres López at maria.torres@ophthalmologistmx.com for references from colleagues in Mexico City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Mexico Mexico City</dc:title>
  <dc:creator/>
  <dc:language>en</dc:language>
  <cp:keywords/>
  <dcterms:created xsi:type="dcterms:W3CDTF">2026-07-23T11:46:07Z</dcterms:created>
  <dcterms:modified xsi:type="dcterms:W3CDTF">2026-07-23T11:46:07Z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