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Ophthalmologist,</w:t>
      </w:r>
      <w:r>
        <w:t xml:space="preserve"> </w:t>
      </w:r>
      <w:r>
        <w:t xml:space="preserve">Myanmar</w:t>
      </w:r>
      <w:r>
        <w:t xml:space="preserve"> </w:t>
      </w:r>
      <w:r>
        <w:t xml:space="preserve">Yangon</w:t>
      </w:r>
    </w:p>
    <w:bookmarkStart w:id="32" w:name="dr.-aung-myint-mbbs-frcs-ed-fico"/>
    <w:p>
      <w:pPr>
        <w:pStyle w:val="Heading1"/>
      </w:pPr>
      <w:r>
        <w:t xml:space="preserve">Dr. Aung Myint, MBBS, FRCS (Ed), FICO</w:t>
      </w:r>
    </w:p>
    <w:p>
      <w:pPr>
        <w:pStyle w:val="FirstParagraph"/>
      </w:pPr>
      <w:r>
        <w:rPr>
          <w:bCs/>
          <w:b/>
        </w:rPr>
        <w:t xml:space="preserve">Address:</w:t>
      </w:r>
      <w:r>
        <w:t xml:space="preserve"> </w:t>
      </w:r>
      <w:r>
        <w:t xml:space="preserve">123 Mandalay Road, Yangon, Myanmar</w:t>
      </w:r>
      <w:r>
        <w:br/>
      </w:r>
      <w:r>
        <w:rPr>
          <w:bCs/>
          <w:b/>
        </w:rPr>
        <w:t xml:space="preserve">Email:</w:t>
      </w:r>
      <w:r>
        <w:t xml:space="preserve"> </w:t>
      </w:r>
      <w:r>
        <w:t xml:space="preserve">dr.aungmyint@myanmarophthalmology.org</w:t>
      </w:r>
      <w:r>
        <w:br/>
      </w:r>
      <w:r>
        <w:rPr>
          <w:bCs/>
          <w:b/>
        </w:rPr>
        <w:t xml:space="preserve">Phone:</w:t>
      </w:r>
      <w:r>
        <w:t xml:space="preserve"> </w:t>
      </w:r>
      <w:r>
        <w:t xml:space="preserve">+95-9456789012</w:t>
      </w:r>
    </w:p>
    <w:bookmarkStart w:id="20" w:name="professional-summary"/>
    <w:p>
      <w:pPr>
        <w:pStyle w:val="Heading2"/>
      </w:pPr>
      <w:r>
        <w:t xml:space="preserve">Professional Summary</w:t>
      </w:r>
    </w:p>
    <w:p>
      <w:pPr>
        <w:pStyle w:val="FirstParagraph"/>
      </w:pPr>
      <w:r>
        <w:t xml:space="preserve">A dedicated Ophthalmologist with over 15 years of experience in diagnosing, treating, and managing eye diseases in Myanmar Yangon. Specializing in cataract surgery, glaucoma management, and pediatric ophthalmology, I am committed to providing high-quality care to patients across diverse communities. My career has been shaped by a passion for improving vision health in Myanmar's urban centers, particularly Yangon, where I have worked with leading hospitals and community clinics. As a trusted professional in Myanmar Yangon's healthcare landscape, I aim to combine clinical excellence with compassionate patient care.</w:t>
      </w:r>
    </w:p>
    <w:bookmarkEnd w:id="20"/>
    <w:bookmarkStart w:id="21" w:name="education"/>
    <w:p>
      <w:pPr>
        <w:pStyle w:val="Heading2"/>
      </w:pPr>
      <w:r>
        <w:t xml:space="preserve">Education</w:t>
      </w:r>
    </w:p>
    <w:p>
      <w:pPr>
        <w:numPr>
          <w:ilvl w:val="0"/>
          <w:numId w:val="1001"/>
        </w:numPr>
        <w:pStyle w:val="Compact"/>
      </w:pPr>
      <w:r>
        <w:rPr>
          <w:bCs/>
          <w:b/>
        </w:rPr>
        <w:t xml:space="preserve">University of Medicine 1, Yangon</w:t>
      </w:r>
      <w:r>
        <w:t xml:space="preserve"> </w:t>
      </w:r>
      <w:r>
        <w:t xml:space="preserve">- MBBS (Bachelor of Medicine, Bachelor of Surgery), 2005</w:t>
      </w:r>
    </w:p>
    <w:p>
      <w:pPr>
        <w:numPr>
          <w:ilvl w:val="0"/>
          <w:numId w:val="1001"/>
        </w:numPr>
        <w:pStyle w:val="Compact"/>
      </w:pPr>
      <w:r>
        <w:rPr>
          <w:bCs/>
          <w:b/>
        </w:rPr>
        <w:t xml:space="preserve">University of Edinburgh, UK</w:t>
      </w:r>
      <w:r>
        <w:t xml:space="preserve"> </w:t>
      </w:r>
      <w:r>
        <w:t xml:space="preserve">- FRCS (Fellowship in the Royal College of Surgeons) in Ophthalmology, 2012</w:t>
      </w:r>
    </w:p>
    <w:p>
      <w:pPr>
        <w:numPr>
          <w:ilvl w:val="0"/>
          <w:numId w:val="1001"/>
        </w:numPr>
        <w:pStyle w:val="Compact"/>
      </w:pPr>
      <w:r>
        <w:rPr>
          <w:bCs/>
          <w:b/>
        </w:rPr>
        <w:t xml:space="preserve">International Council of Ophthalmology (ICO)</w:t>
      </w:r>
      <w:r>
        <w:t xml:space="preserve"> </w:t>
      </w:r>
      <w:r>
        <w:t xml:space="preserve">- Diplomate Certification, 2015</w:t>
      </w:r>
    </w:p>
    <w:bookmarkEnd w:id="21"/>
    <w:bookmarkStart w:id="25" w:name="professional-experience"/>
    <w:p>
      <w:pPr>
        <w:pStyle w:val="Heading2"/>
      </w:pPr>
      <w:r>
        <w:t xml:space="preserve">Professional Experience</w:t>
      </w:r>
    </w:p>
    <w:bookmarkStart w:id="22" w:name="burmese-eye-hospital-yangon"/>
    <w:p>
      <w:pPr>
        <w:pStyle w:val="Heading3"/>
      </w:pPr>
      <w:r>
        <w:rPr>
          <w:bCs/>
          <w:b/>
        </w:rPr>
        <w:t xml:space="preserve">Burmese Eye Hospital, Yangon</w:t>
      </w:r>
    </w:p>
    <w:p>
      <w:pPr>
        <w:pStyle w:val="FirstParagraph"/>
      </w:pPr>
      <w:r>
        <w:rPr>
          <w:iCs/>
          <w:i/>
        </w:rPr>
        <w:t xml:space="preserve">Ophthalmologist | 2018 – Present</w:t>
      </w:r>
    </w:p>
    <w:p>
      <w:pPr>
        <w:numPr>
          <w:ilvl w:val="0"/>
          <w:numId w:val="1002"/>
        </w:numPr>
        <w:pStyle w:val="Compact"/>
      </w:pPr>
      <w:r>
        <w:t xml:space="preserve">Provided comprehensive eye care to over 5,000 patients annually, focusing on cataract extraction, laser refractive surgery, and diabetic retinopathy screening.</w:t>
      </w:r>
    </w:p>
    <w:p>
      <w:pPr>
        <w:numPr>
          <w:ilvl w:val="0"/>
          <w:numId w:val="1002"/>
        </w:numPr>
        <w:pStyle w:val="Compact"/>
      </w:pPr>
      <w:r>
        <w:t xml:space="preserve">Directed a team of junior doctors and medical students in clinical training programs tailored for Myanmar Yangon's unique ophthalmic challenges.</w:t>
      </w:r>
    </w:p>
    <w:p>
      <w:pPr>
        <w:numPr>
          <w:ilvl w:val="0"/>
          <w:numId w:val="1002"/>
        </w:numPr>
        <w:pStyle w:val="Compact"/>
      </w:pPr>
      <w:r>
        <w:t xml:space="preserve">Collaborated with local NGOs to organize free eye camps in underserved areas of Yangon, treating over 1,200 patients in 2023 alone.</w:t>
      </w:r>
    </w:p>
    <w:bookmarkEnd w:id="22"/>
    <w:bookmarkStart w:id="23" w:name="yangon-general-hospital"/>
    <w:p>
      <w:pPr>
        <w:pStyle w:val="Heading3"/>
      </w:pPr>
      <w:r>
        <w:rPr>
          <w:bCs/>
          <w:b/>
        </w:rPr>
        <w:t xml:space="preserve">Yangon General Hospital</w:t>
      </w:r>
    </w:p>
    <w:p>
      <w:pPr>
        <w:pStyle w:val="FirstParagraph"/>
      </w:pPr>
      <w:r>
        <w:rPr>
          <w:iCs/>
          <w:i/>
        </w:rPr>
        <w:t xml:space="preserve">Resident Ophthalmologist | 2014 – 2018</w:t>
      </w:r>
    </w:p>
    <w:p>
      <w:pPr>
        <w:numPr>
          <w:ilvl w:val="0"/>
          <w:numId w:val="1003"/>
        </w:numPr>
        <w:pStyle w:val="Compact"/>
      </w:pPr>
      <w:r>
        <w:t xml:space="preserve">Managed inpatient and outpatient services, including emergency eye trauma cases and complex surgical procedures.</w:t>
      </w:r>
    </w:p>
    <w:p>
      <w:pPr>
        <w:numPr>
          <w:ilvl w:val="0"/>
          <w:numId w:val="1003"/>
        </w:numPr>
        <w:pStyle w:val="Compact"/>
      </w:pPr>
      <w:r>
        <w:t xml:space="preserve">Published research on glaucoma prevalence in Myanmar Yangon, contributing to national healthcare policy discussions.</w:t>
      </w:r>
    </w:p>
    <w:p>
      <w:pPr>
        <w:numPr>
          <w:ilvl w:val="0"/>
          <w:numId w:val="1003"/>
        </w:numPr>
        <w:pStyle w:val="Compact"/>
      </w:pPr>
      <w:r>
        <w:t xml:space="preserve">Developed a patient education program to improve awareness of preventable blindness in the region.</w:t>
      </w:r>
    </w:p>
    <w:bookmarkEnd w:id="23"/>
    <w:bookmarkStart w:id="24" w:name="X3453f108aa315b28cdcf553131962e166eaed1f"/>
    <w:p>
      <w:pPr>
        <w:pStyle w:val="Heading3"/>
      </w:pPr>
      <w:r>
        <w:rPr>
          <w:bCs/>
          <w:b/>
        </w:rPr>
        <w:t xml:space="preserve">Myanmar Medical Association (MMA) – Volunteer Ophthalmologist</w:t>
      </w:r>
    </w:p>
    <w:p>
      <w:pPr>
        <w:pStyle w:val="FirstParagraph"/>
      </w:pPr>
      <w:r>
        <w:rPr>
          <w:iCs/>
          <w:i/>
        </w:rPr>
        <w:t xml:space="preserve">2010 – 2014</w:t>
      </w:r>
    </w:p>
    <w:p>
      <w:pPr>
        <w:numPr>
          <w:ilvl w:val="0"/>
          <w:numId w:val="1004"/>
        </w:numPr>
        <w:pStyle w:val="Compact"/>
      </w:pPr>
      <w:r>
        <w:t xml:space="preserve">Participated in mobile clinics across Yangon, offering free consultations and basic eye treatments to rural populations.</w:t>
      </w:r>
    </w:p>
    <w:p>
      <w:pPr>
        <w:numPr>
          <w:ilvl w:val="0"/>
          <w:numId w:val="1004"/>
        </w:numPr>
        <w:pStyle w:val="Compact"/>
      </w:pPr>
      <w:r>
        <w:t xml:space="preserve">Trained local healthcare workers on early detection of pediatric eye conditions, enhancing access to care in remote areas.</w:t>
      </w:r>
    </w:p>
    <w:bookmarkEnd w:id="24"/>
    <w:bookmarkEnd w:id="25"/>
    <w:bookmarkStart w:id="26" w:name="certifications-professional-development"/>
    <w:p>
      <w:pPr>
        <w:pStyle w:val="Heading2"/>
      </w:pPr>
      <w:r>
        <w:t xml:space="preserve">Certifications &amp; Professional Development</w:t>
      </w:r>
    </w:p>
    <w:p>
      <w:pPr>
        <w:numPr>
          <w:ilvl w:val="0"/>
          <w:numId w:val="1005"/>
        </w:numPr>
        <w:pStyle w:val="Compact"/>
      </w:pPr>
      <w:r>
        <w:t xml:space="preserve">Registered with the Myanmar Medical Council (MMC) – License No. 123456, 2008</w:t>
      </w:r>
    </w:p>
    <w:p>
      <w:pPr>
        <w:numPr>
          <w:ilvl w:val="0"/>
          <w:numId w:val="1005"/>
        </w:numPr>
        <w:pStyle w:val="Compact"/>
      </w:pPr>
      <w:r>
        <w:t xml:space="preserve">Advanced Training in Ophthalmic Surgery, Royal College of Surgeons, Edinburgh (2013)</w:t>
      </w:r>
    </w:p>
    <w:p>
      <w:pPr>
        <w:numPr>
          <w:ilvl w:val="0"/>
          <w:numId w:val="1005"/>
        </w:numPr>
        <w:pStyle w:val="Compact"/>
      </w:pPr>
      <w:r>
        <w:t xml:space="preserve">Certified in Laser Vision Correction Techniques by the Asian Society of Cataract and Refractive Surgery (ASCRS), 2017</w:t>
      </w:r>
    </w:p>
    <w:bookmarkEnd w:id="26"/>
    <w:bookmarkStart w:id="27" w:name="skills"/>
    <w:p>
      <w:pPr>
        <w:pStyle w:val="Heading2"/>
      </w:pPr>
      <w:r>
        <w:t xml:space="preserve">Skills</w:t>
      </w:r>
    </w:p>
    <w:p>
      <w:pPr>
        <w:numPr>
          <w:ilvl w:val="0"/>
          <w:numId w:val="1006"/>
        </w:numPr>
        <w:pStyle w:val="Compact"/>
      </w:pPr>
      <w:r>
        <w:rPr>
          <w:bCs/>
          <w:b/>
        </w:rPr>
        <w:t xml:space="preserve">Clinical Expertise:</w:t>
      </w:r>
      <w:r>
        <w:t xml:space="preserve"> </w:t>
      </w:r>
      <w:r>
        <w:t xml:space="preserve">Cataract surgery, LASIK, glaucoma management, vitreoretinal procedures.</w:t>
      </w:r>
    </w:p>
    <w:p>
      <w:pPr>
        <w:numPr>
          <w:ilvl w:val="0"/>
          <w:numId w:val="1006"/>
        </w:numPr>
        <w:pStyle w:val="Compact"/>
      </w:pPr>
      <w:r>
        <w:rPr>
          <w:bCs/>
          <w:b/>
        </w:rPr>
        <w:t xml:space="preserve">Technical Proficiency:</w:t>
      </w:r>
      <w:r>
        <w:t xml:space="preserve"> </w:t>
      </w:r>
      <w:r>
        <w:t xml:space="preserve">Ophthalmic imaging (OCT, fundus photography), intraocular lens calculations.</w:t>
      </w:r>
    </w:p>
    <w:p>
      <w:pPr>
        <w:numPr>
          <w:ilvl w:val="0"/>
          <w:numId w:val="1006"/>
        </w:numPr>
        <w:pStyle w:val="Compact"/>
      </w:pPr>
      <w:r>
        <w:rPr>
          <w:bCs/>
          <w:b/>
        </w:rPr>
        <w:t xml:space="preserve">Languages:</w:t>
      </w:r>
      <w:r>
        <w:t xml:space="preserve"> </w:t>
      </w:r>
      <w:r>
        <w:t xml:space="preserve">Burmese (fluent), English (proficient), Thai (basic).</w:t>
      </w:r>
    </w:p>
    <w:p>
      <w:pPr>
        <w:numPr>
          <w:ilvl w:val="0"/>
          <w:numId w:val="1006"/>
        </w:numPr>
        <w:pStyle w:val="Compact"/>
      </w:pPr>
      <w:r>
        <w:rPr>
          <w:bCs/>
          <w:b/>
        </w:rPr>
        <w:t xml:space="preserve">Community Outreach:</w:t>
      </w:r>
      <w:r>
        <w:t xml:space="preserve"> </w:t>
      </w:r>
      <w:r>
        <w:t xml:space="preserve">Experience in organizing eye health campaigns and training programs in Myanmar Yangon.</w:t>
      </w:r>
    </w:p>
    <w:bookmarkEnd w:id="27"/>
    <w:bookmarkStart w:id="28" w:name="awards-recognitions"/>
    <w:p>
      <w:pPr>
        <w:pStyle w:val="Heading2"/>
      </w:pPr>
      <w:r>
        <w:t xml:space="preserve">Awards &amp; Recognitions</w:t>
      </w:r>
    </w:p>
    <w:p>
      <w:pPr>
        <w:numPr>
          <w:ilvl w:val="0"/>
          <w:numId w:val="1007"/>
        </w:numPr>
        <w:pStyle w:val="Compact"/>
      </w:pPr>
      <w:r>
        <w:t xml:space="preserve">Outstanding Ophthalmologist Award, Myanmar Health Summit 2021</w:t>
      </w:r>
    </w:p>
    <w:p>
      <w:pPr>
        <w:numPr>
          <w:ilvl w:val="0"/>
          <w:numId w:val="1007"/>
        </w:numPr>
        <w:pStyle w:val="Compact"/>
      </w:pPr>
      <w:r>
        <w:t xml:space="preserve">Top 10 Medical Professionals in Yangon – Myanma Business Journal, 2020</w:t>
      </w:r>
    </w:p>
    <w:p>
      <w:pPr>
        <w:numPr>
          <w:ilvl w:val="0"/>
          <w:numId w:val="1007"/>
        </w:numPr>
        <w:pStyle w:val="Compact"/>
      </w:pPr>
      <w:r>
        <w:t xml:space="preserve">Community Service Excellence Award, Yangon Eye Care Foundation, 2019</w:t>
      </w:r>
    </w:p>
    <w:bookmarkEnd w:id="28"/>
    <w:bookmarkStart w:id="29" w:name="publications-presentations"/>
    <w:p>
      <w:pPr>
        <w:pStyle w:val="Heading2"/>
      </w:pPr>
      <w:r>
        <w:t xml:space="preserve">Publications &amp; Presentations</w:t>
      </w:r>
    </w:p>
    <w:p>
      <w:pPr>
        <w:numPr>
          <w:ilvl w:val="0"/>
          <w:numId w:val="1008"/>
        </w:numPr>
        <w:pStyle w:val="Compact"/>
      </w:pPr>
      <w:r>
        <w:t xml:space="preserve">"Epidemiology of Glaucoma in Urban Myanmar: A Yangon-based Study," *Journal of Ophthalmic Research*, 2019.</w:t>
      </w:r>
    </w:p>
    <w:p>
      <w:pPr>
        <w:numPr>
          <w:ilvl w:val="0"/>
          <w:numId w:val="1008"/>
        </w:numPr>
        <w:pStyle w:val="Compact"/>
      </w:pPr>
      <w:r>
        <w:t xml:space="preserve">Presenter at the Asian Congress of Ophthalmology, Bangkok (2022), discussing cataract surgery advancements.</w:t>
      </w:r>
    </w:p>
    <w:p>
      <w:pPr>
        <w:numPr>
          <w:ilvl w:val="0"/>
          <w:numId w:val="1008"/>
        </w:numPr>
        <w:pStyle w:val="Compact"/>
      </w:pPr>
      <w:r>
        <w:t xml:space="preserve">Author of a chapter on pediatric ophthalmology in the *Myanmar Medical Textbook*, 2018.</w:t>
      </w:r>
    </w:p>
    <w:bookmarkEnd w:id="29"/>
    <w:bookmarkStart w:id="30" w:name="community-involvement"/>
    <w:p>
      <w:pPr>
        <w:pStyle w:val="Heading2"/>
      </w:pPr>
      <w:r>
        <w:t xml:space="preserve">Community Involvement</w:t>
      </w:r>
    </w:p>
    <w:p>
      <w:pPr>
        <w:pStyle w:val="FirstParagraph"/>
      </w:pPr>
      <w:r>
        <w:t xml:space="preserve">Active member of the Myanmar Eye Care Association, contributing to initiatives like "Sight for All," which focuses on reducing preventable blindness. Regular volunteer at the Yangon Lions Club eye clinics, providing free consultations and surgeries to low-income families.</w:t>
      </w:r>
    </w:p>
    <w:bookmarkEnd w:id="30"/>
    <w:bookmarkStart w:id="31" w:name="references"/>
    <w:p>
      <w:pPr>
        <w:pStyle w:val="Heading2"/>
      </w:pPr>
      <w:r>
        <w:t xml:space="preserve">References</w:t>
      </w:r>
    </w:p>
    <w:p>
      <w:pPr>
        <w:pStyle w:val="FirstParagraph"/>
      </w:pPr>
      <w:r>
        <w:t xml:space="preserve">Available upon request. Contact Dr. Aung Myint at +95-9456789012 or dr.aungmyint@myanmarophthalmology.org.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Ophthalmologist, Myanmar Yangon</dc:title>
  <dc:creator/>
  <dc:language>en</dc:language>
  <cp:keywords/>
  <dcterms:created xsi:type="dcterms:W3CDTF">2025-12-09T08:00:31Z</dcterms:created>
  <dcterms:modified xsi:type="dcterms:W3CDTF">2025-12-09T08:00:31Z</dcterms:modified>
</cp:coreProperties>
</file>

<file path=docProps/custom.xml><?xml version="1.0" encoding="utf-8"?>
<Properties xmlns="http://schemas.openxmlformats.org/officeDocument/2006/custom-properties" xmlns:vt="http://schemas.openxmlformats.org/officeDocument/2006/docPropsVTypes"/>
</file>