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resume"/>
    <w:p>
      <w:pPr>
        <w:pStyle w:val="Heading1"/>
      </w:pPr>
      <w:r>
        <w:t xml:space="preserve">Resume</w:t>
      </w:r>
    </w:p>
    <w:bookmarkStart w:id="30" w:name="ophthalmologist-netherlands-amsterdam"/>
    <w:p>
      <w:pPr>
        <w:pStyle w:val="Heading2"/>
      </w:pPr>
      <w:r>
        <w:t xml:space="preserve">Ophthalmologist | Netherlands Amsterdam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Anika Vermeer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anika.vermeer@ophthalmologist.nl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a decade of experience in diagnosing and treating complex eye conditions. Specializing in cataract surgery, glaucoma management, and corneal transplants, I have worked extensively in the Netherlands Amsterdam region to provide cutting-edge vision care. My expertise is complemented by a strong commitment to patient-centered care, research innovation, and collaboration with multidisciplinary teams. As an Ophthalmologist in Netherlands Amsterdam, I strive to improve visual health outcomes through advanced techniques and personalized treatment plans.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MD (Doctor of Medicine)</w:t>
      </w:r>
    </w:p>
    <w:p>
      <w:pPr>
        <w:pStyle w:val="BodyText"/>
      </w:pPr>
      <w:r>
        <w:t xml:space="preserve">Leiden University Medical Center, Leiden, Netherlands</w:t>
      </w:r>
    </w:p>
    <w:p>
      <w:pPr>
        <w:pStyle w:val="BodyText"/>
      </w:pP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Focused on ophthalmology during clinical rotations, including internships at Amsterdam UMC.</w:t>
      </w:r>
    </w:p>
    <w:p>
      <w:pPr>
        <w:numPr>
          <w:ilvl w:val="0"/>
          <w:numId w:val="1001"/>
        </w:numPr>
        <w:pStyle w:val="Compact"/>
      </w:pPr>
      <w:r>
        <w:t xml:space="preserve">Published research on retinal diseases in the *Netherlands Journal of Medicine*.</w:t>
      </w:r>
    </w:p>
    <w:p>
      <w:pPr>
        <w:pStyle w:val="FirstParagraph"/>
      </w:pPr>
      <w:r>
        <w:rPr>
          <w:bCs/>
          <w:b/>
        </w:rPr>
        <w:t xml:space="preserve">Residency in Ophthalmology</w:t>
      </w:r>
    </w:p>
    <w:p>
      <w:pPr>
        <w:pStyle w:val="BodyText"/>
      </w:pPr>
      <w:r>
        <w:t xml:space="preserve">Amsterdam UMC, Vrije Universiteit Amsterdam, Netherlands</w:t>
      </w:r>
    </w:p>
    <w:p>
      <w:pPr>
        <w:pStyle w:val="BodyText"/>
      </w:pPr>
      <w:r>
        <w:t xml:space="preserve">2010–2014</w:t>
      </w:r>
    </w:p>
    <w:p>
      <w:pPr>
        <w:numPr>
          <w:ilvl w:val="0"/>
          <w:numId w:val="1002"/>
        </w:numPr>
        <w:pStyle w:val="Compact"/>
      </w:pPr>
      <w:r>
        <w:t xml:space="preserve">Completed specialized training in cataract surgery, refractive procedures, and pediatric ophthalmology.</w:t>
      </w:r>
    </w:p>
    <w:p>
      <w:pPr>
        <w:numPr>
          <w:ilvl w:val="0"/>
          <w:numId w:val="1002"/>
        </w:numPr>
        <w:pStyle w:val="Compact"/>
      </w:pPr>
      <w:r>
        <w:t xml:space="preserve">Received the *Dutch Ophthalmological Society (NOV) Excellence Award* for academic achievements.</w:t>
      </w:r>
    </w:p>
    <w:p>
      <w:pPr>
        <w:pStyle w:val="FirstParagraph"/>
      </w:pPr>
      <w:r>
        <w:rPr>
          <w:bCs/>
          <w:b/>
        </w:rPr>
        <w:t xml:space="preserve">Fellowship in Corneal and Refractive Surgery</w:t>
      </w:r>
    </w:p>
    <w:p>
      <w:pPr>
        <w:pStyle w:val="BodyText"/>
      </w:pPr>
      <w:r>
        <w:t xml:space="preserve">University of Heidelberg, Germany</w:t>
      </w:r>
    </w:p>
    <w:p>
      <w:pPr>
        <w:pStyle w:val="BodyText"/>
      </w:pPr>
      <w:r>
        <w:t xml:space="preserve">2014–2015</w:t>
      </w:r>
    </w:p>
    <w:p>
      <w:pPr>
        <w:numPr>
          <w:ilvl w:val="0"/>
          <w:numId w:val="1003"/>
        </w:numPr>
        <w:pStyle w:val="Compact"/>
      </w:pPr>
      <w:r>
        <w:t xml:space="preserve">Expanded expertise in advanced corneal transplants and laser eye surgery.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on cross-border research projects in eye care.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Ophthalmologist | Amsterdam Eye Care Clinic</w:t>
      </w:r>
    </w:p>
    <w:p>
      <w:pPr>
        <w:pStyle w:val="BodyText"/>
      </w:pPr>
      <w:r>
        <w:t xml:space="preserve">2015–Present</w:t>
      </w:r>
    </w:p>
    <w:p>
      <w:pPr>
        <w:numPr>
          <w:ilvl w:val="0"/>
          <w:numId w:val="1004"/>
        </w:numPr>
        <w:pStyle w:val="Compact"/>
      </w:pPr>
      <w:r>
        <w:t xml:space="preserve">Lead surgeon for over 1,500 cataract and refractive surgeries annually, serving patients across the Netherlands Amsterdam region.</w:t>
      </w:r>
    </w:p>
    <w:p>
      <w:pPr>
        <w:numPr>
          <w:ilvl w:val="0"/>
          <w:numId w:val="1004"/>
        </w:numPr>
        <w:pStyle w:val="Compact"/>
      </w:pPr>
      <w:r>
        <w:t xml:space="preserve">Established a multidisciplinary glaucoma management program in partnership with neurologists and optometrists.</w:t>
      </w:r>
    </w:p>
    <w:p>
      <w:pPr>
        <w:numPr>
          <w:ilvl w:val="0"/>
          <w:numId w:val="1004"/>
        </w:numPr>
        <w:pStyle w:val="Compact"/>
      </w:pPr>
      <w:r>
        <w:t xml:space="preserve">Pioneered the integration of AI-driven diagnostic tools for early detection of diabetic retinopathy in primary care settings.</w:t>
      </w:r>
    </w:p>
    <w:p>
      <w:pPr>
        <w:pStyle w:val="FirstParagraph"/>
      </w:pPr>
      <w:r>
        <w:rPr>
          <w:bCs/>
          <w:b/>
        </w:rPr>
        <w:t xml:space="preserve">Consultant Ophthalmologist | Amsterdam UMC</w:t>
      </w:r>
    </w:p>
    <w:p>
      <w:pPr>
        <w:pStyle w:val="BodyText"/>
      </w:pPr>
      <w:r>
        <w:t xml:space="preserve">2014–2015</w:t>
      </w:r>
    </w:p>
    <w:p>
      <w:pPr>
        <w:numPr>
          <w:ilvl w:val="0"/>
          <w:numId w:val="1005"/>
        </w:numPr>
        <w:pStyle w:val="Compact"/>
      </w:pPr>
      <w:r>
        <w:t xml:space="preserve">Provided expert consultation for complex cases, including retinal detachments and ocular oncology.</w:t>
      </w:r>
    </w:p>
    <w:p>
      <w:pPr>
        <w:numPr>
          <w:ilvl w:val="0"/>
          <w:numId w:val="1005"/>
        </w:numPr>
        <w:pStyle w:val="Compact"/>
      </w:pPr>
      <w:r>
        <w:t xml:space="preserve">Mentored junior residents and contributed to the development of the hospital’s ophthalmology residency curriculum.</w:t>
      </w:r>
    </w:p>
    <w:p>
      <w:pPr>
        <w:pStyle w:val="FirstParagraph"/>
      </w:pPr>
      <w:r>
        <w:rPr>
          <w:bCs/>
          <w:b/>
        </w:rPr>
        <w:t xml:space="preserve">Research Scientist | Netherlands Institute for Eye Research (NIE)</w:t>
      </w:r>
    </w:p>
    <w:p>
      <w:pPr>
        <w:pStyle w:val="BodyText"/>
      </w:pPr>
      <w:r>
        <w:t xml:space="preserve">2013–2014</w:t>
      </w:r>
    </w:p>
    <w:p>
      <w:pPr>
        <w:numPr>
          <w:ilvl w:val="0"/>
          <w:numId w:val="1006"/>
        </w:numPr>
        <w:pStyle w:val="Compact"/>
      </w:pPr>
      <w:r>
        <w:t xml:space="preserve">Conducted clinical trials on novel intraocular lens technologies, published in *Ophthalmology Journal*.</w:t>
      </w:r>
    </w:p>
    <w:p>
      <w:pPr>
        <w:numPr>
          <w:ilvl w:val="0"/>
          <w:numId w:val="1006"/>
        </w:numPr>
        <w:pStyle w:val="Compact"/>
      </w:pPr>
      <w:r>
        <w:t xml:space="preserve">Collaborated with Dutch and German institutions to improve outcomes for patients with age-related macular degeneration.</w:t>
      </w:r>
    </w:p>
    <w:bookmarkEnd w:id="23"/>
    <w:bookmarkStart w:id="24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Medical License (BIG)</w:t>
      </w:r>
      <w:r>
        <w:t xml:space="preserve"> </w:t>
      </w:r>
      <w:r>
        <w:t xml:space="preserve">–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Board of Ophthalmology (EBO) Certification</w:t>
      </w:r>
      <w:r>
        <w:t xml:space="preserve"> </w:t>
      </w:r>
      <w:r>
        <w:t xml:space="preserve">–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Fellow of the Royal College of Ophthalmologists (FRCOphth)</w:t>
      </w:r>
      <w:r>
        <w:t xml:space="preserve"> </w:t>
      </w:r>
      <w:r>
        <w:t xml:space="preserve">–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Laser Eye Surgery (LASIK/PRK)</w:t>
      </w:r>
      <w:r>
        <w:t xml:space="preserve"> </w:t>
      </w:r>
      <w:r>
        <w:t xml:space="preserve">– 2016</w:t>
      </w:r>
    </w:p>
    <w:bookmarkEnd w:id="24"/>
    <w:bookmarkStart w:id="25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"Innovations in Corneal Transplantation: A Netherlands Amsterdam Perspective"</w:t>
      </w:r>
    </w:p>
    <w:p>
      <w:pPr>
        <w:pStyle w:val="BodyText"/>
      </w:pPr>
      <w:r>
        <w:t xml:space="preserve">Co-Author, *Journal of Refractive Surgery*, 2021.</w:t>
      </w:r>
    </w:p>
    <w:p>
      <w:pPr>
        <w:pStyle w:val="BodyText"/>
      </w:pPr>
      <w:r>
        <w:rPr>
          <w:bCs/>
          <w:b/>
        </w:rPr>
        <w:t xml:space="preserve">"Early Detection of Diabetic Retinopathy Using AI Algorithms"</w:t>
      </w:r>
    </w:p>
    <w:p>
      <w:pPr>
        <w:pStyle w:val="BodyText"/>
      </w:pPr>
      <w:r>
        <w:t xml:space="preserve">Publisher, *Netherlands Ophthalmological Society Conference*, 2019.</w:t>
      </w:r>
    </w:p>
    <w:p>
      <w:pPr>
        <w:pStyle w:val="BodyText"/>
      </w:pPr>
      <w:r>
        <w:rPr>
          <w:bCs/>
          <w:b/>
        </w:rPr>
        <w:t xml:space="preserve">Editorial Board Member</w:t>
      </w:r>
    </w:p>
    <w:p>
      <w:pPr>
        <w:numPr>
          <w:ilvl w:val="0"/>
          <w:numId w:val="1008"/>
        </w:numPr>
        <w:pStyle w:val="Compact"/>
      </w:pPr>
      <w:r>
        <w:t xml:space="preserve">*Ophthalmology Today* (2018–Present)</w:t>
      </w:r>
    </w:p>
    <w:p>
      <w:pPr>
        <w:numPr>
          <w:ilvl w:val="0"/>
          <w:numId w:val="1008"/>
        </w:numPr>
        <w:pStyle w:val="Compact"/>
      </w:pPr>
      <w:r>
        <w:t xml:space="preserve">*Dutch Eye Care Review* (2020–Present)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Nederlandse Oftalmologische Vereniging (NOV)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Council of Ophthalmology (ICO)</w:t>
      </w:r>
      <w:r>
        <w:t xml:space="preserve"> </w:t>
      </w:r>
      <w:r>
        <w:t xml:space="preserve">– Affiliate since 2016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Cataract surgery, LASIK, corneal transplants, glaucoma procedures.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Retinal imaging (OCT), intraocular pressure monitoring, slit-lamp exams.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AI-assisted diagnostics, electronic medical records (EMR), telemedicine platforms.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(fluent), German (intermediate).</w:t>
      </w:r>
    </w:p>
    <w:bookmarkEnd w:id="27"/>
    <w:bookmarkStart w:id="28" w:name="community-advocacy"/>
    <w:p>
      <w:pPr>
        <w:pStyle w:val="Heading3"/>
      </w:pPr>
      <w:r>
        <w:t xml:space="preserve">Community &amp; Advocacy</w:t>
      </w:r>
    </w:p>
    <w:p>
      <w:pPr>
        <w:pStyle w:val="FirstParagraph"/>
      </w:pPr>
      <w:r>
        <w:rPr>
          <w:bCs/>
          <w:b/>
        </w:rPr>
        <w:t xml:space="preserve">Vision for All Initiative</w:t>
      </w:r>
    </w:p>
    <w:p>
      <w:pPr>
        <w:pStyle w:val="BodyText"/>
      </w:pPr>
      <w:r>
        <w:t xml:space="preserve">Volunteer Ophthalmologist | 2017–Present</w:t>
      </w:r>
    </w:p>
    <w:p>
      <w:pPr>
        <w:numPr>
          <w:ilvl w:val="0"/>
          <w:numId w:val="1011"/>
        </w:numPr>
        <w:pStyle w:val="Compact"/>
      </w:pPr>
      <w:r>
        <w:t xml:space="preserve">Provided free eye screenings to underserved communities in the Netherlands Amsterdam region.</w:t>
      </w:r>
    </w:p>
    <w:p>
      <w:pPr>
        <w:numPr>
          <w:ilvl w:val="0"/>
          <w:numId w:val="1011"/>
        </w:numPr>
        <w:pStyle w:val="Compact"/>
      </w:pPr>
      <w:r>
        <w:t xml:space="preserve">Partnered with NGOs to increase access to low-cost cataract surgeries.</w:t>
      </w:r>
    </w:p>
    <w:p>
      <w:pPr>
        <w:pStyle w:val="FirstParagraph"/>
      </w:pPr>
      <w:r>
        <w:rPr>
          <w:bCs/>
          <w:b/>
        </w:rPr>
        <w:t xml:space="preserve">Public Education Campaigns</w:t>
      </w:r>
    </w:p>
    <w:p>
      <w:pPr>
        <w:numPr>
          <w:ilvl w:val="0"/>
          <w:numId w:val="1012"/>
        </w:numPr>
        <w:pStyle w:val="Compact"/>
      </w:pPr>
      <w:r>
        <w:t xml:space="preserve">Hosted monthly webinars on eye health for Dutch citizens, focusing on prevention of common ophthalmological conditions.</w:t>
      </w:r>
    </w:p>
    <w:p>
      <w:pPr>
        <w:numPr>
          <w:ilvl w:val="0"/>
          <w:numId w:val="1012"/>
        </w:numPr>
        <w:pStyle w:val="Compact"/>
      </w:pPr>
      <w:r>
        <w:t xml:space="preserve">Collaborated with the Amsterdam Health Board to publish a guide on "Protecting Your Vision in a Digital Age."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Netherlands Amsterdam</dc:title>
  <dc:creator/>
  <dc:language>en</dc:language>
  <cp:keywords/>
  <dcterms:created xsi:type="dcterms:W3CDTF">2025-12-12T02:48:52Z</dcterms:created>
  <dcterms:modified xsi:type="dcterms:W3CDTF">2025-12-12T02:48:52Z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