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29" w:name="ophthalmologist-resume"/>
    <w:p>
      <w:pPr>
        <w:pStyle w:val="Heading1"/>
      </w:pPr>
      <w:r>
        <w:rPr>
          <w:bCs/>
          <w:b/>
        </w:rPr>
        <w:t xml:space="preserve">Ophthalmologist Resume</w:t>
      </w:r>
    </w:p>
    <w:p>
      <w:pPr>
        <w:pStyle w:val="FirstParagraph"/>
      </w:pPr>
      <w:r>
        <w:rPr>
          <w:bCs/>
          <w:b/>
        </w:rPr>
        <w:t xml:space="preserve">Name:</w:t>
      </w:r>
      <w:r>
        <w:t xml:space="preserve"> </w:t>
      </w:r>
      <w:r>
        <w:t xml:space="preserve">Dr. Maria L. Delgado</w:t>
      </w:r>
      <w:r>
        <w:br/>
      </w:r>
      <w:r>
        <w:rPr>
          <w:bCs/>
          <w:b/>
        </w:rPr>
        <w:t xml:space="preserve">Email:</w:t>
      </w:r>
      <w:r>
        <w:t xml:space="preserve"> </w:t>
      </w:r>
      <w:r>
        <w:t xml:space="preserve">maria.delgado@ophthalmology.ph</w:t>
      </w:r>
      <w:r>
        <w:br/>
      </w:r>
      <w:r>
        <w:rPr>
          <w:bCs/>
          <w:b/>
        </w:rPr>
        <w:t xml:space="preserve">Phone:</w:t>
      </w:r>
      <w:r>
        <w:t xml:space="preserve"> </w:t>
      </w:r>
      <w:r>
        <w:t xml:space="preserve">+63 917 123 4567</w:t>
      </w:r>
      <w:r>
        <w:br/>
      </w:r>
      <w:r>
        <w:rPr>
          <w:bCs/>
          <w:b/>
        </w:rPr>
        <w:t xml:space="preserve">Address:</w:t>
      </w:r>
      <w:r>
        <w:t xml:space="preserve"> </w:t>
      </w:r>
      <w:r>
        <w:t xml:space="preserve">Quezon City, Philippines (Manila Metro Area)</w:t>
      </w:r>
    </w:p>
    <w:bookmarkStart w:id="20" w:name="professional-summary"/>
    <w:p>
      <w:pPr>
        <w:pStyle w:val="Heading2"/>
      </w:pPr>
      <w:r>
        <w:rPr>
          <w:bCs/>
          <w:b/>
        </w:rPr>
        <w:t xml:space="preserve">Professional Summary</w:t>
      </w:r>
    </w:p>
    <w:p>
      <w:pPr>
        <w:pStyle w:val="FirstParagraph"/>
      </w:pPr>
      <w:r>
        <w:t xml:space="preserve">A dedicated and highly skilled Ophthalmologist with over [X] years of experience in diagnosing and treating eye disorders in the Philippines Manila region. Committed to advancing ocular health through innovative clinical practices, research, and community outreach programs. Proven expertise in cataract surgery, glaucoma management, corneal transplants, and pediatric ophthalmology. A graduate of [University Name] in the Philippines and a licensed professional with the Philippine Board of Ophthalmology. Passionate about providing accessible eye care to underserved communities in Manila while maintaining excellence in patient-centric care.</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Biology</w:t>
      </w:r>
      <w:r>
        <w:t xml:space="preserve">, University of the Philippines, Diliman, Quezon City (2005–2010)</w:t>
      </w:r>
    </w:p>
    <w:p>
      <w:pPr>
        <w:numPr>
          <w:ilvl w:val="0"/>
          <w:numId w:val="1001"/>
        </w:numPr>
        <w:pStyle w:val="Compact"/>
      </w:pPr>
      <w:r>
        <w:rPr>
          <w:bCs/>
          <w:b/>
        </w:rPr>
        <w:t xml:space="preserve">Doctor of Medicine (MD)</w:t>
      </w:r>
      <w:r>
        <w:t xml:space="preserve">, Philippine Medical School, Manila (2011–2016)</w:t>
      </w:r>
    </w:p>
    <w:p>
      <w:pPr>
        <w:numPr>
          <w:ilvl w:val="0"/>
          <w:numId w:val="1001"/>
        </w:numPr>
        <w:pStyle w:val="Compact"/>
      </w:pPr>
      <w:r>
        <w:rPr>
          <w:bCs/>
          <w:b/>
        </w:rPr>
        <w:t xml:space="preserve">Masters in Ophthalmology</w:t>
      </w:r>
      <w:r>
        <w:t xml:space="preserve">, University of the Philippines – College of Medicine, Manila (2017–2019)</w:t>
      </w:r>
    </w:p>
    <w:p>
      <w:pPr>
        <w:numPr>
          <w:ilvl w:val="0"/>
          <w:numId w:val="1001"/>
        </w:numPr>
        <w:pStyle w:val="Compact"/>
      </w:pPr>
      <w:r>
        <w:rPr>
          <w:bCs/>
          <w:b/>
        </w:rPr>
        <w:t xml:space="preserve">Specialization in Ophthalmology</w:t>
      </w:r>
      <w:r>
        <w:t xml:space="preserve">, Philippine Board of Ophthalmology (2020–Present)</w:t>
      </w:r>
    </w:p>
    <w:bookmarkEnd w:id="21"/>
    <w:bookmarkStart w:id="24" w:name="work-experience"/>
    <w:p>
      <w:pPr>
        <w:pStyle w:val="Heading2"/>
      </w:pPr>
      <w:r>
        <w:rPr>
          <w:bCs/>
          <w:b/>
        </w:rPr>
        <w:t xml:space="preserve">Work Experience</w:t>
      </w:r>
    </w:p>
    <w:bookmarkStart w:id="22" w:name="senior-ophthalmologist"/>
    <w:p>
      <w:pPr>
        <w:pStyle w:val="Heading3"/>
      </w:pPr>
      <w:r>
        <w:rPr>
          <w:bCs/>
          <w:b/>
        </w:rPr>
        <w:t xml:space="preserve">Senior Ophthalmologist</w:t>
      </w:r>
    </w:p>
    <w:p>
      <w:pPr>
        <w:pStyle w:val="FirstParagraph"/>
      </w:pPr>
      <w:r>
        <w:rPr>
          <w:iCs/>
          <w:i/>
        </w:rPr>
        <w:t xml:space="preserve">Philippine General Hospital, Manila (2019–Present)</w:t>
      </w:r>
    </w:p>
    <w:p>
      <w:pPr>
        <w:numPr>
          <w:ilvl w:val="0"/>
          <w:numId w:val="1002"/>
        </w:numPr>
        <w:pStyle w:val="Compact"/>
      </w:pPr>
      <w:r>
        <w:t xml:space="preserve">Provided comprehensive eye care to over 500 patients monthly, focusing on cataract surgery, glaucoma treatment, and retinal disease management.</w:t>
      </w:r>
    </w:p>
    <w:p>
      <w:pPr>
        <w:numPr>
          <w:ilvl w:val="0"/>
          <w:numId w:val="1002"/>
        </w:numPr>
        <w:pStyle w:val="Compact"/>
      </w:pPr>
      <w:r>
        <w:t xml:space="preserve">Lead a team of junior ophthalmologists and medical residents in clinical training programs aligned with the Philippines Manila healthcare standards.</w:t>
      </w:r>
    </w:p>
    <w:p>
      <w:pPr>
        <w:numPr>
          <w:ilvl w:val="0"/>
          <w:numId w:val="1002"/>
        </w:numPr>
        <w:pStyle w:val="Compact"/>
      </w:pPr>
      <w:r>
        <w:t xml:space="preserve">Collaborated with local NGOs to organize free eye screening campaigns in Metro Manila, reaching 10,000+ underserved individuals since 2021.</w:t>
      </w:r>
    </w:p>
    <w:p>
      <w:pPr>
        <w:numPr>
          <w:ilvl w:val="0"/>
          <w:numId w:val="1002"/>
        </w:numPr>
        <w:pStyle w:val="Compact"/>
      </w:pPr>
      <w:r>
        <w:t xml:space="preserve">Published research on diabetic retinopathy prevalence in the Philippines Manila region in the *Philippine Journal of Ophthalmology* (2023).</w:t>
      </w:r>
    </w:p>
    <w:bookmarkEnd w:id="22"/>
    <w:bookmarkStart w:id="23" w:name="ophthalmologist"/>
    <w:p>
      <w:pPr>
        <w:pStyle w:val="Heading3"/>
      </w:pPr>
      <w:r>
        <w:rPr>
          <w:bCs/>
          <w:b/>
        </w:rPr>
        <w:t xml:space="preserve">Ophthalmologist</w:t>
      </w:r>
    </w:p>
    <w:p>
      <w:pPr>
        <w:pStyle w:val="FirstParagraph"/>
      </w:pPr>
      <w:r>
        <w:rPr>
          <w:iCs/>
          <w:i/>
        </w:rPr>
        <w:t xml:space="preserve">Makati Medical Center, Manila (2016–2019)</w:t>
      </w:r>
    </w:p>
    <w:p>
      <w:pPr>
        <w:numPr>
          <w:ilvl w:val="0"/>
          <w:numId w:val="1003"/>
        </w:numPr>
        <w:pStyle w:val="Compact"/>
      </w:pPr>
      <w:r>
        <w:t xml:space="preserve">Specialized in refractive surgery, pediatric ophthalmology, and anterior segment disorders for patients from diverse socioeconomic backgrounds in the Philippines Manila area.</w:t>
      </w:r>
    </w:p>
    <w:p>
      <w:pPr>
        <w:numPr>
          <w:ilvl w:val="0"/>
          <w:numId w:val="1003"/>
        </w:numPr>
        <w:pStyle w:val="Compact"/>
      </w:pPr>
      <w:r>
        <w:t xml:space="preserve">Implemented advanced diagnostic technologies such as optical coherence tomography (OCT) and digital fundus photography to enhance patient outcomes.</w:t>
      </w:r>
    </w:p>
    <w:p>
      <w:pPr>
        <w:numPr>
          <w:ilvl w:val="0"/>
          <w:numId w:val="1003"/>
        </w:numPr>
        <w:pStyle w:val="Compact"/>
      </w:pPr>
      <w:r>
        <w:t xml:space="preserve">Contributed to the development of a trauma eye care protocol for emergency cases in collaboration with the Philippine Red Cross.</w:t>
      </w:r>
    </w:p>
    <w:bookmarkEnd w:id="23"/>
    <w:bookmarkEnd w:id="24"/>
    <w:bookmarkStart w:id="25" w:name="certifications-and-licenses"/>
    <w:p>
      <w:pPr>
        <w:pStyle w:val="Heading2"/>
      </w:pPr>
      <w:r>
        <w:rPr>
          <w:bCs/>
          <w:b/>
        </w:rPr>
        <w:t xml:space="preserve">Certifications and Licenses</w:t>
      </w:r>
    </w:p>
    <w:p>
      <w:pPr>
        <w:numPr>
          <w:ilvl w:val="0"/>
          <w:numId w:val="1004"/>
        </w:numPr>
        <w:pStyle w:val="Compact"/>
      </w:pPr>
      <w:r>
        <w:t xml:space="preserve">Philippine Board of Ophthalmology Certification (2019)</w:t>
      </w:r>
    </w:p>
    <w:p>
      <w:pPr>
        <w:numPr>
          <w:ilvl w:val="0"/>
          <w:numId w:val="1004"/>
        </w:numPr>
        <w:pStyle w:val="Compact"/>
      </w:pPr>
      <w:r>
        <w:t xml:space="preserve">Board Certified in Ophthalmology, Philippine Medical Association (PMA) (2018)</w:t>
      </w:r>
    </w:p>
    <w:p>
      <w:pPr>
        <w:numPr>
          <w:ilvl w:val="0"/>
          <w:numId w:val="1004"/>
        </w:numPr>
        <w:pStyle w:val="Compact"/>
      </w:pPr>
      <w:r>
        <w:t xml:space="preserve">Advanced Training in Cataract Surgery, American Society of Cataract and Refractive Surgery (ASCRS) – Manila Chapter (2021)</w:t>
      </w:r>
    </w:p>
    <w:p>
      <w:pPr>
        <w:numPr>
          <w:ilvl w:val="0"/>
          <w:numId w:val="1004"/>
        </w:numPr>
        <w:pStyle w:val="Compact"/>
      </w:pPr>
      <w:r>
        <w:t xml:space="preserve">Certificate in Telemedicine for Ophthalmology, University of the Philippines School of Health Sciences (2022)</w:t>
      </w:r>
    </w:p>
    <w:bookmarkEnd w:id="25"/>
    <w:bookmarkStart w:id="26" w:name="skills-and-expertise"/>
    <w:p>
      <w:pPr>
        <w:pStyle w:val="Heading2"/>
      </w:pPr>
      <w:r>
        <w:rPr>
          <w:bCs/>
          <w:b/>
        </w:rPr>
        <w:t xml:space="preserve">Skills and Expertise</w:t>
      </w:r>
    </w:p>
    <w:p>
      <w:pPr>
        <w:numPr>
          <w:ilvl w:val="0"/>
          <w:numId w:val="1005"/>
        </w:numPr>
        <w:pStyle w:val="Compact"/>
      </w:pPr>
      <w:r>
        <w:t xml:space="preserve">Expertise in comprehensive ophthalmology, including pediatric and geriatric eye care tailored to the needs of the Philippines Manila population.</w:t>
      </w:r>
    </w:p>
    <w:p>
      <w:pPr>
        <w:numPr>
          <w:ilvl w:val="0"/>
          <w:numId w:val="1005"/>
        </w:numPr>
        <w:pStyle w:val="Compact"/>
      </w:pPr>
      <w:r>
        <w:t xml:space="preserve">Proficient in using modern diagnostic tools like slit lamps, perimeters, and OCT machines common in Philippine hospitals.</w:t>
      </w:r>
    </w:p>
    <w:p>
      <w:pPr>
        <w:numPr>
          <w:ilvl w:val="0"/>
          <w:numId w:val="1005"/>
        </w:numPr>
        <w:pStyle w:val="Compact"/>
      </w:pPr>
      <w:r>
        <w:t xml:space="preserve">Fluent in English and Filipino; conversational knowledge of Tagalog, Cebuano, and other local languages to better serve patients in Manila.</w:t>
      </w:r>
    </w:p>
    <w:p>
      <w:pPr>
        <w:numPr>
          <w:ilvl w:val="0"/>
          <w:numId w:val="1005"/>
        </w:numPr>
        <w:pStyle w:val="Compact"/>
      </w:pPr>
      <w:r>
        <w:t xml:space="preserve">Skilled in patient counseling and health education for communities with limited access to eye care services in the Philippines.</w:t>
      </w:r>
    </w:p>
    <w:p>
      <w:pPr>
        <w:numPr>
          <w:ilvl w:val="0"/>
          <w:numId w:val="1005"/>
        </w:numPr>
        <w:pStyle w:val="Compact"/>
      </w:pPr>
      <w:r>
        <w:t xml:space="preserve">Familiarity with Philippine healthcare regulations, including the Department of Health (DOH) protocols for ophthalmic procedures.</w:t>
      </w:r>
    </w:p>
    <w:bookmarkEnd w:id="26"/>
    <w:bookmarkStart w:id="27" w:name="Xdaf95682ef0a98dd18a4b387b2d48b46b9a83f7"/>
    <w:p>
      <w:pPr>
        <w:pStyle w:val="Heading2"/>
      </w:pPr>
      <w:r>
        <w:rPr>
          <w:bCs/>
          <w:b/>
        </w:rPr>
        <w:t xml:space="preserve">Community Involvement and Professional Affiliations</w:t>
      </w:r>
    </w:p>
    <w:p>
      <w:pPr>
        <w:numPr>
          <w:ilvl w:val="0"/>
          <w:numId w:val="1006"/>
        </w:numPr>
        <w:pStyle w:val="Compact"/>
      </w:pPr>
      <w:r>
        <w:t xml:space="preserve">Active member of the Philippine Ophthalmological Society (POS), regularly attending conferences and workshops in Manila to stay updated on advancements in the field.</w:t>
      </w:r>
    </w:p>
    <w:p>
      <w:pPr>
        <w:numPr>
          <w:ilvl w:val="0"/>
          <w:numId w:val="1006"/>
        </w:numPr>
        <w:pStyle w:val="Compact"/>
      </w:pPr>
      <w:r>
        <w:t xml:space="preserve">Served as a volunteer ophthalmologist for *Mission of Mercy* initiatives, providing free surgeries to indigent patients in Manila’s outskirts since 2020.</w:t>
      </w:r>
    </w:p>
    <w:p>
      <w:pPr>
        <w:numPr>
          <w:ilvl w:val="0"/>
          <w:numId w:val="1006"/>
        </w:numPr>
        <w:pStyle w:val="Compact"/>
      </w:pPr>
      <w:r>
        <w:t xml:space="preserve">Collaborated with the International Center for Eye Health (ICEH) on a project assessing the impact of environmental factors on eye health in urban areas of the Philippines Manila region.</w:t>
      </w:r>
    </w:p>
    <w:bookmarkEnd w:id="27"/>
    <w:bookmarkStart w:id="28" w:name="references"/>
    <w:p>
      <w:pPr>
        <w:pStyle w:val="Heading2"/>
      </w:pPr>
      <w:r>
        <w:rPr>
          <w:bCs/>
          <w:b/>
        </w:rPr>
        <w:t xml:space="preserve">References</w:t>
      </w:r>
    </w:p>
    <w:p>
      <w:pPr>
        <w:pStyle w:val="FirstParagraph"/>
      </w:pPr>
      <w:r>
        <w:t xml:space="preserve">Available upon request. References include former colleagues at Philippine General Hospital, academic mentors from the University of the Philippines, and local community leaders in Manila who have benefited from my eye care services.</w:t>
      </w:r>
    </w:p>
    <w:p>
      <w:pPr>
        <w:pStyle w:val="BodyText"/>
      </w:pPr>
      <w:r>
        <w:rPr>
          <w:iCs/>
          <w:i/>
        </w:rPr>
        <w:t xml:space="preserve">Resume for Ophthalmologist in Philippines Manila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Philippines Manila</dc:title>
  <dc:creator/>
  <dc:language>en</dc:language>
  <cp:keywords/>
  <dcterms:created xsi:type="dcterms:W3CDTF">2026-07-21T06:39:33Z</dcterms:created>
  <dcterms:modified xsi:type="dcterms:W3CDTF">2026-07-21T06:39:33Z</dcterms:modified>
</cp:coreProperties>
</file>

<file path=docProps/custom.xml><?xml version="1.0" encoding="utf-8"?>
<Properties xmlns="http://schemas.openxmlformats.org/officeDocument/2006/custom-properties" xmlns:vt="http://schemas.openxmlformats.org/officeDocument/2006/docPropsVTypes"/>
</file>