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X54090c9426bbcef2709f0d773a55ff3560d4b84"/>
    <w:p>
      <w:pPr>
        <w:pStyle w:val="Heading1"/>
      </w:pPr>
      <w:r>
        <w:t xml:space="preserve">Resume of an Ophthalmologist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Al-Malki</w:t>
      </w:r>
      <w:r>
        <w:br/>
      </w:r>
      <w:r>
        <w:rPr>
          <w:bCs/>
          <w:b/>
        </w:rPr>
        <w:t xml:space="preserve">Phone:</w:t>
      </w:r>
      <w:r>
        <w:t xml:space="preserve"> </w:t>
      </w:r>
      <w:r>
        <w:t xml:space="preserve">+966 50 123 4567</w:t>
      </w:r>
      <w:r>
        <w:br/>
      </w:r>
      <w:r>
        <w:rPr>
          <w:bCs/>
          <w:b/>
        </w:rPr>
        <w:t xml:space="preserve">Email:</w:t>
      </w:r>
      <w:r>
        <w:t xml:space="preserve"> </w:t>
      </w:r>
      <w:r>
        <w:t xml:space="preserve">dr.amina.al-malki@example.com</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rPr>
          <w:bCs/>
          <w:b/>
        </w:rPr>
        <w:t xml:space="preserve">Ophthalmologist with over 10 years of experience in diagnosing and treating eye diseases,</w:t>
      </w:r>
      <w:r>
        <w:t xml:space="preserve"> </w:t>
      </w:r>
      <w:r>
        <w:t xml:space="preserve">specializing in cataract surgery, refractive procedures, and pediatric ophthalmology. Committed to delivering high-quality care aligned with the healthcare standards of Saudi Arabia Jeddah. Proficient in advanced surgical techniques and patient-centered care, with a strong focus on integrating modern technology into clinical practice. A dedicated professional passionate about contributing to the growing medical landscape of Saudi Arabia Jeddah while fostering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King Abdulaziz University, Jeddah, Saudi Arabia</w:t>
      </w:r>
      <w:r>
        <w:br/>
      </w:r>
      <w:r>
        <w:t xml:space="preserve">Graduated: 2010</w:t>
      </w:r>
    </w:p>
    <w:p>
      <w:pPr>
        <w:numPr>
          <w:ilvl w:val="0"/>
          <w:numId w:val="1001"/>
        </w:numPr>
        <w:pStyle w:val="Compact"/>
      </w:pPr>
      <w:r>
        <w:rPr>
          <w:bCs/>
          <w:b/>
        </w:rPr>
        <w:t xml:space="preserve">Fellowship in Ophthalmology</w:t>
      </w:r>
      <w:r>
        <w:br/>
      </w:r>
      <w:r>
        <w:t xml:space="preserve">Riyadh Medical Institute, Saudi Arabia</w:t>
      </w:r>
      <w:r>
        <w:br/>
      </w:r>
      <w:r>
        <w:t xml:space="preserve">Completed: 2015</w:t>
      </w:r>
    </w:p>
    <w:bookmarkEnd w:id="22"/>
    <w:bookmarkStart w:id="25"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Al-Noor Eye Hospital, Jeddah, Saudi Arabia</w:t>
      </w:r>
      <w:r>
        <w:br/>
      </w:r>
      <w:r>
        <w:t xml:space="preserve">January 2018 – Present</w:t>
      </w:r>
      <w:r>
        <w:br/>
      </w:r>
      <w:r>
        <w:t xml:space="preserve">- Provide comprehensive eye care services, including diagnosis and management of ocular conditions.</w:t>
      </w:r>
      <w:r>
        <w:br/>
      </w:r>
      <w:r>
        <w:t xml:space="preserve">- Perform advanced surgical procedures such as cataract removal with intraocular lens implantation and LASIK surgery.</w:t>
      </w:r>
      <w:r>
        <w:br/>
      </w:r>
      <w:r>
        <w:t xml:space="preserve">- Collaborate with multidisciplinary teams to ensure holistic patient care in alignment with Saudi Arabia Jeddah’s healthcare protocols.</w:t>
      </w:r>
      <w:r>
        <w:br/>
      </w:r>
      <w:r>
        <w:t xml:space="preserve">- Mentor junior ophthalmologists and medical students, emphasizing evidence-based practices and ethical standards.</w:t>
      </w:r>
      <w:r>
        <w:br/>
      </w:r>
      <w:r>
        <w:t xml:space="preserve">- Participate in community health programs aimed at raising awareness about eye health in Jeddah.</w:t>
      </w:r>
    </w:p>
    <w:bookmarkEnd w:id="23"/>
    <w:bookmarkStart w:id="24" w:name="ophthalmologist"/>
    <w:p>
      <w:pPr>
        <w:pStyle w:val="Heading3"/>
      </w:pPr>
      <w:r>
        <w:t xml:space="preserve">Ophthalmologist</w:t>
      </w:r>
    </w:p>
    <w:p>
      <w:pPr>
        <w:pStyle w:val="FirstParagraph"/>
      </w:pPr>
      <w:r>
        <w:rPr>
          <w:bCs/>
          <w:b/>
        </w:rPr>
        <w:t xml:space="preserve">Prince Sultan Eye Hospital, Riyadh, Saudi Arabia</w:t>
      </w:r>
      <w:r>
        <w:br/>
      </w:r>
      <w:r>
        <w:t xml:space="preserve">June 2015 – December 2017</w:t>
      </w:r>
      <w:r>
        <w:br/>
      </w:r>
      <w:r>
        <w:t xml:space="preserve">- Diagnosed and treated over 2,500 patients annually, focusing on glaucoma and diabetic retinopathy.</w:t>
      </w:r>
      <w:r>
        <w:br/>
      </w:r>
      <w:r>
        <w:t xml:space="preserve">- Led a team in implementing digital eye screening tools to improve diagnostic accuracy.</w:t>
      </w:r>
      <w:r>
        <w:br/>
      </w:r>
      <w:r>
        <w:t xml:space="preserve">- Conducted research on refractive surgery outcomes, contributing to publications in Saudi Arabian medical journals.</w:t>
      </w:r>
      <w:r>
        <w:br/>
      </w:r>
      <w:r>
        <w:t xml:space="preserve">- Engaged with local NGOs to provide free eye screenings for underserved populations in Jeddah.</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Medical License – Saudi Commission for Health Specialties (SCFHS)</w:t>
      </w:r>
      <w:r>
        <w:br/>
      </w:r>
      <w:r>
        <w:t xml:space="preserve">Issued: 2016</w:t>
      </w:r>
    </w:p>
    <w:p>
      <w:pPr>
        <w:numPr>
          <w:ilvl w:val="0"/>
          <w:numId w:val="1002"/>
        </w:numPr>
        <w:pStyle w:val="Compact"/>
      </w:pPr>
      <w:r>
        <w:rPr>
          <w:bCs/>
          <w:b/>
        </w:rPr>
        <w:t xml:space="preserve">Fellow of the Royal College of Ophthalmologists (FRCS)</w:t>
      </w:r>
      <w:r>
        <w:br/>
      </w:r>
      <w:r>
        <w:t xml:space="preserve">United Kingdom, 2017</w:t>
      </w:r>
    </w:p>
    <w:p>
      <w:pPr>
        <w:numPr>
          <w:ilvl w:val="0"/>
          <w:numId w:val="1002"/>
        </w:numPr>
        <w:pStyle w:val="Compact"/>
      </w:pPr>
      <w:r>
        <w:rPr>
          <w:bCs/>
          <w:b/>
        </w:rPr>
        <w:t xml:space="preserve">Advanced Glaucoma Management Certification</w:t>
      </w:r>
      <w:r>
        <w:br/>
      </w:r>
      <w:r>
        <w:t xml:space="preserve">American Academy of Ophthalmology, 2019</w:t>
      </w:r>
    </w:p>
    <w:bookmarkEnd w:id="26"/>
    <w:bookmarkStart w:id="27" w:name="skills-proficiencies"/>
    <w:p>
      <w:pPr>
        <w:pStyle w:val="Heading2"/>
      </w:pPr>
      <w:r>
        <w:t xml:space="preserve">Skills &amp; Proficiencies</w:t>
      </w:r>
    </w:p>
    <w:p>
      <w:pPr>
        <w:numPr>
          <w:ilvl w:val="0"/>
          <w:numId w:val="1003"/>
        </w:numPr>
        <w:pStyle w:val="Compact"/>
      </w:pPr>
      <w:r>
        <w:t xml:space="preserve">Expertise in cataract surgery, LASIK, and corneal transplants</w:t>
      </w:r>
    </w:p>
    <w:p>
      <w:pPr>
        <w:numPr>
          <w:ilvl w:val="0"/>
          <w:numId w:val="1003"/>
        </w:numPr>
        <w:pStyle w:val="Compact"/>
      </w:pPr>
      <w:r>
        <w:t xml:space="preserve">Fluency in Arabic and English (written and verbal)</w:t>
      </w:r>
    </w:p>
    <w:p>
      <w:pPr>
        <w:numPr>
          <w:ilvl w:val="0"/>
          <w:numId w:val="1003"/>
        </w:numPr>
        <w:pStyle w:val="Compact"/>
      </w:pPr>
      <w:r>
        <w:t xml:space="preserve">Proficient in using advanced ophthalmic equipment (e.g., OCT, Visual Field Analyzers)</w:t>
      </w:r>
    </w:p>
    <w:p>
      <w:pPr>
        <w:numPr>
          <w:ilvl w:val="0"/>
          <w:numId w:val="1003"/>
        </w:numPr>
        <w:pStyle w:val="Compact"/>
      </w:pPr>
      <w:r>
        <w:t xml:space="preserve">Strong analytical skills for interpreting diagnostic tests</w:t>
      </w:r>
    </w:p>
    <w:p>
      <w:pPr>
        <w:numPr>
          <w:ilvl w:val="0"/>
          <w:numId w:val="1003"/>
        </w:numPr>
        <w:pStyle w:val="Compact"/>
      </w:pPr>
      <w:r>
        <w:t xml:space="preserve">Clinical leadership and team collaboration</w:t>
      </w:r>
    </w:p>
    <w:p>
      <w:pPr>
        <w:numPr>
          <w:ilvl w:val="0"/>
          <w:numId w:val="1003"/>
        </w:numPr>
        <w:pStyle w:val="Compact"/>
      </w:pPr>
      <w:r>
        <w:t xml:space="preserve">Knowledge of Saudi Arabia Jeddah’s healthcare regulations and patient care standards</w:t>
      </w:r>
    </w:p>
    <w:bookmarkEnd w:id="27"/>
    <w:bookmarkStart w:id="28" w:name="languages-spoken"/>
    <w:p>
      <w:pPr>
        <w:pStyle w:val="Heading2"/>
      </w:pPr>
      <w:r>
        <w:t xml:space="preserve">Languages Spoken</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French (Basic)</w:t>
      </w:r>
    </w:p>
    <w:bookmarkEnd w:id="28"/>
    <w:bookmarkStart w:id="29" w:name="professional-affiliations"/>
    <w:p>
      <w:pPr>
        <w:pStyle w:val="Heading2"/>
      </w:pPr>
      <w:r>
        <w:t xml:space="preserve">Professional Affiliations</w:t>
      </w:r>
    </w:p>
    <w:p>
      <w:pPr>
        <w:numPr>
          <w:ilvl w:val="0"/>
          <w:numId w:val="1005"/>
        </w:numPr>
        <w:pStyle w:val="Compact"/>
      </w:pPr>
      <w:r>
        <w:t xml:space="preserve">Saudi Ophthalmological Society (SOS)</w:t>
      </w:r>
    </w:p>
    <w:p>
      <w:pPr>
        <w:numPr>
          <w:ilvl w:val="0"/>
          <w:numId w:val="1005"/>
        </w:numPr>
        <w:pStyle w:val="Compact"/>
      </w:pPr>
      <w:r>
        <w:t xml:space="preserve">American Academy of Ophthalmology (AAO)</w:t>
      </w:r>
    </w:p>
    <w:p>
      <w:pPr>
        <w:numPr>
          <w:ilvl w:val="0"/>
          <w:numId w:val="1005"/>
        </w:numPr>
        <w:pStyle w:val="Compact"/>
      </w:pPr>
      <w:r>
        <w:t xml:space="preserve">International Council of Ophthalmology (ICO)</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Dr. Al-Malki actively participates in eye health campaigns organized by the Ministry of Health in Saudi Arabia Jeddah, including free vision screening programs for children and elderly populations. She has also contributed to establishing a mobile eye clinic that serves remote communities in the region.</w:t>
      </w:r>
    </w:p>
    <w:p>
      <w:pPr>
        <w:pStyle w:val="BodyText"/>
      </w:pPr>
      <w:r>
        <w:rPr>
          <w:bCs/>
          <w:b/>
        </w:rPr>
        <w:t xml:space="preserve">Research Contributions:</w:t>
      </w:r>
      <w:r>
        <w:t xml:space="preserve"> </w:t>
      </w:r>
      <w:r>
        <w:t xml:space="preserve">Published peer-reviewed articles on refractive surgery outcomes and glaucoma management in journals such as the Saudi Journal of Ophthalmology. Her work has been recognized at international conferences, including the World Ophthalmology Congress held in Jeddah.</w:t>
      </w:r>
    </w:p>
    <w:bookmarkEnd w:id="30"/>
    <w:p>
      <w:pPr>
        <w:pStyle w:val="BodyText"/>
      </w:pPr>
      <w:r>
        <w:t xml:space="preserve">Resume for Ophthalmologist – Saudi Arabia Jeddah</w:t>
      </w:r>
    </w:p>
    <w:p>
      <w:pPr>
        <w:pStyle w:val="BodyText"/>
      </w:pPr>
      <w:r>
        <w:t xml:space="preserve">© 2023 Dr. Amina Al-Malki.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Saudi Arabia Jeddah</dc:title>
  <dc:creator/>
  <dc:language>en</dc:language>
  <cp:keywords/>
  <dcterms:created xsi:type="dcterms:W3CDTF">2025-12-09T20:12:51Z</dcterms:created>
  <dcterms:modified xsi:type="dcterms:W3CDTF">2025-12-09T20:12:51Z</dcterms:modified>
</cp:coreProperties>
</file>

<file path=docProps/custom.xml><?xml version="1.0" encoding="utf-8"?>
<Properties xmlns="http://schemas.openxmlformats.org/officeDocument/2006/custom-properties" xmlns:vt="http://schemas.openxmlformats.org/officeDocument/2006/docPropsVTypes"/>
</file>