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20" w:name="X554955fb5a51cac752c7a313a82a1efcb0672d3"/>
    <w:p>
      <w:pPr>
        <w:pStyle w:val="Heading1"/>
      </w:pPr>
      <w:r>
        <w:t xml:space="preserve">Resume of an Ophthalmologist in Singapore</w:t>
      </w:r>
    </w:p>
    <w:p>
      <w:pPr>
        <w:pStyle w:val="FirstParagraph"/>
      </w:pPr>
      <w:r>
        <w:rPr>
          <w:bCs/>
          <w:b/>
        </w:rPr>
        <w:t xml:space="preserve">Dr. [Full Name]</w:t>
      </w:r>
    </w:p>
    <w:p>
      <w:pPr>
        <w:pStyle w:val="BodyText"/>
      </w:pPr>
      <w:r>
        <w:t xml:space="preserve">Contact: [Email Address] | [Phone Number] | [LinkedIn/Portfolio Link]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Ophthalmologist with over [X years] of experience in providing comprehensive eye care services in Singapore. Proficient in diagnosing and treating a wide range of ocular conditions, including cataracts, glaucoma, diabetic retinopathy, and age-related macular degeneration. Committed to delivering patient-centered care aligned with the high standards of Singapore’s healthcare system. A strong advocate for advancing ophthalmic research and education in Singapore.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| [University Name], [Country]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Ophthalmology</w:t>
      </w:r>
      <w:r>
        <w:t xml:space="preserve"> </w:t>
      </w:r>
      <w:r>
        <w:t xml:space="preserve">| [University Name], Singapore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Corneal and Refractive Surgery</w:t>
      </w:r>
      <w:r>
        <w:t xml:space="preserve"> </w:t>
      </w:r>
      <w:r>
        <w:t xml:space="preserve">| Singapore National Eye Centre (SNEC), Singapore | [Year]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Ophthalmologist</w:t>
      </w:r>
      <w:r>
        <w:t xml:space="preserve"> </w:t>
      </w:r>
      <w:r>
        <w:t xml:space="preserve">| National University Hospital (NUH), Singapore 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a multidisciplinary team in managing complex eye diseases and performing advanced surgical procedures, including cataract surgery, laser vision correction, and retinal treatments.</w:t>
      </w:r>
    </w:p>
    <w:p>
      <w:pPr>
        <w:numPr>
          <w:ilvl w:val="0"/>
          <w:numId w:val="1002"/>
        </w:numPr>
        <w:pStyle w:val="Compact"/>
      </w:pPr>
      <w:r>
        <w:t xml:space="preserve">Collaborate with researchers at the National University of Singapore (NUS) to develop innovative diagnostic tools for early detection of ocular pathologies in Singapore’s diverse population.</w:t>
      </w:r>
    </w:p>
    <w:p>
      <w:pPr>
        <w:numPr>
          <w:ilvl w:val="0"/>
          <w:numId w:val="1002"/>
        </w:numPr>
        <w:pStyle w:val="Compact"/>
      </w:pPr>
      <w:r>
        <w:t xml:space="preserve">Provide expert consultation for patients from across Singapore and neighboring countries, focusing on personalized treatment plans tailored to individual needs.</w:t>
      </w:r>
    </w:p>
    <w:p>
      <w:pPr>
        <w:pStyle w:val="FirstParagraph"/>
      </w:pPr>
      <w:r>
        <w:rPr>
          <w:bCs/>
          <w:b/>
        </w:rPr>
        <w:t xml:space="preserve">Ophthalmologist</w:t>
      </w:r>
      <w:r>
        <w:t xml:space="preserve"> </w:t>
      </w:r>
      <w:r>
        <w:t xml:space="preserve">| Tan Tock Seng Hospital (TTSH), Singapore 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Managed a high-volume outpatient clinic, diagnosing and treating common and rare eye conditions with a focus on patient education and preventive care.</w:t>
      </w:r>
    </w:p>
    <w:p>
      <w:pPr>
        <w:numPr>
          <w:ilvl w:val="0"/>
          <w:numId w:val="1003"/>
        </w:numPr>
        <w:pStyle w:val="Compact"/>
      </w:pPr>
      <w:r>
        <w:t xml:space="preserve">Participated in the implementation of telemedicine initiatives to improve access to ophthalmic care in underserved areas of Singapore.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clinical guidelines for glaucoma management, aligning with Singapore’s national health priorities.</w:t>
      </w:r>
    </w:p>
    <w:p>
      <w:pPr>
        <w:pStyle w:val="FirstParagraph"/>
      </w:pPr>
      <w:r>
        <w:rPr>
          <w:bCs/>
          <w:b/>
        </w:rPr>
        <w:t xml:space="preserve">Assistant Ophthalmologist</w:t>
      </w:r>
      <w:r>
        <w:t xml:space="preserve"> </w:t>
      </w:r>
      <w:r>
        <w:t xml:space="preserve">| Singapore General Hospital (SGH), Singapore | 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Provided surgical and clinical support in cataract extraction, vitreoretinal surgery, and pediatric ophthalmology.</w:t>
      </w:r>
    </w:p>
    <w:p>
      <w:pPr>
        <w:numPr>
          <w:ilvl w:val="0"/>
          <w:numId w:val="1004"/>
        </w:numPr>
        <w:pStyle w:val="Compact"/>
      </w:pPr>
      <w:r>
        <w:t xml:space="preserve">Conducted regular eye screening programs for elderly patients in collaboration with community health centers across Singapore.</w:t>
      </w:r>
    </w:p>
    <w:p>
      <w:pPr>
        <w:numPr>
          <w:ilvl w:val="0"/>
          <w:numId w:val="1004"/>
        </w:numPr>
        <w:pStyle w:val="Compact"/>
      </w:pPr>
      <w:r>
        <w:t xml:space="preserve">Published peer-reviewed research on the prevalence of myopia among schoolchildren in Singapore, contributing to public health policy discussions.</w:t>
      </w:r>
    </w:p>
    <w:bookmarkEnd w:id="23"/>
    <w:bookmarkStart w:id="24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Registration with the Singapore Medical Council (SMC)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Royal College of Ophthalmologists (FRCOphth)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Laser Eye Surgery</w:t>
      </w:r>
      <w:r>
        <w:t xml:space="preserve"> </w:t>
      </w:r>
      <w:r>
        <w:t xml:space="preserve">| Singapore Eye Research Institute (SERI), Singapore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t xml:space="preserve"> </w:t>
      </w:r>
      <w:r>
        <w:t xml:space="preserve">| [Institution], Singapore | [Year]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refractive surgery, including LASIK and PRK, tailored to the unique visual needs of Singapore’s population.</w:t>
      </w:r>
    </w:p>
    <w:p>
      <w:pPr>
        <w:numPr>
          <w:ilvl w:val="0"/>
          <w:numId w:val="1006"/>
        </w:numPr>
        <w:pStyle w:val="Compact"/>
      </w:pPr>
      <w:r>
        <w:t xml:space="preserve">Proficient in using state-of-the-art diagnostic equipment such as OCT (Optical Coherence Tomography) and visual field analyzers.</w:t>
      </w:r>
    </w:p>
    <w:p>
      <w:pPr>
        <w:numPr>
          <w:ilvl w:val="0"/>
          <w:numId w:val="1006"/>
        </w:numPr>
        <w:pStyle w:val="Compact"/>
      </w:pPr>
      <w:r>
        <w:t xml:space="preserve">Certified in the management of diabetic retinopathy, a critical concern for Singapore’s aging demographic.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educate patients from diverse cultural backgrounds in Singapore.</w:t>
      </w:r>
    </w:p>
    <w:p>
      <w:pPr>
        <w:numPr>
          <w:ilvl w:val="0"/>
          <w:numId w:val="1006"/>
        </w:numPr>
        <w:pStyle w:val="Compact"/>
      </w:pPr>
      <w:r>
        <w:t xml:space="preserve">Fluent in English, Mandarin, and Malay, facilitating effective patient interaction across Singapore’s multilingual communities.</w:t>
      </w:r>
    </w:p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“Epidemiology of Myopia in Singaporean Schoolchildren”</w:t>
      </w:r>
      <w:r>
        <w:t xml:space="preserve"> </w:t>
      </w:r>
      <w:r>
        <w:t xml:space="preserve">| [Journal Name], [Year]</w:t>
      </w:r>
    </w:p>
    <w:p>
      <w:pPr>
        <w:pStyle w:val="BodyText"/>
      </w:pPr>
      <w:r>
        <w:t xml:space="preserve">Published research highlighting the rising prevalence of myopia in Singapore, influencing national initiatives for early intervention and education.</w:t>
      </w:r>
    </w:p>
    <w:p>
      <w:pPr>
        <w:pStyle w:val="BodyText"/>
      </w:pPr>
      <w:r>
        <w:rPr>
          <w:bCs/>
          <w:b/>
        </w:rPr>
        <w:t xml:space="preserve">“Innovative Approaches to Cataract Surgery in Aging Populations”</w:t>
      </w:r>
      <w:r>
        <w:t xml:space="preserve"> </w:t>
      </w:r>
      <w:r>
        <w:t xml:space="preserve">| [Conference Name], [Year]</w:t>
      </w:r>
    </w:p>
    <w:p>
      <w:pPr>
        <w:pStyle w:val="BodyText"/>
      </w:pPr>
      <w:r>
        <w:t xml:space="preserve">Presentation at the Singapore Ophthalmological Society Annual Conference, emphasizing personalized surgical techniques for elderly patients.</w:t>
      </w:r>
    </w:p>
    <w:bookmarkEnd w:id="26"/>
    <w:bookmarkStart w:id="27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7"/>
        </w:numPr>
        <w:pStyle w:val="Compact"/>
      </w:pPr>
      <w:r>
        <w:t xml:space="preserve">Member of the Singapore Ophthalmological Society (SOS), actively participating in workshops and advocacy campaigns for eye health.</w:t>
      </w:r>
    </w:p>
    <w:p>
      <w:pPr>
        <w:numPr>
          <w:ilvl w:val="0"/>
          <w:numId w:val="1007"/>
        </w:numPr>
        <w:pStyle w:val="Compact"/>
      </w:pPr>
      <w:r>
        <w:t xml:space="preserve">Volunteer ophthalmologist at the Singapore Cancer Society, providing free screenings for patients undergoing chemotherapy.</w:t>
      </w:r>
    </w:p>
    <w:p>
      <w:pPr>
        <w:numPr>
          <w:ilvl w:val="0"/>
          <w:numId w:val="1007"/>
        </w:numPr>
        <w:pStyle w:val="Compact"/>
      </w:pPr>
      <w:r>
        <w:t xml:space="preserve">Guest lecturer at NUS and SNEC, sharing expertise on advanced ophthalmic procedures with medical students and residents in Singapore.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highly motivated Ophthalmologist committed to excellence in clinical practice, education, and research within the dynamic healthcare landscape of Singapore. With a deep understanding of the unique challenges and opportunities in Singapore’s ophthalmic sector, I am dedicated to advancing eye care standards and improving patient outcomes across the nation.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Ophthalmologist in Singapore</dc:title>
  <dc:creator/>
  <dc:language>en</dc:language>
  <cp:keywords/>
  <dcterms:created xsi:type="dcterms:W3CDTF">2026-07-23T12:52:43Z</dcterms:created>
  <dcterms:modified xsi:type="dcterms:W3CDTF">2026-07-23T12:52:43Z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