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3" w:name="Xd1322ec5149b8b9b86a2d6edddfcccab9e585c6"/>
    <w:p>
      <w:pPr>
        <w:pStyle w:val="Heading1"/>
      </w:pPr>
      <w:r>
        <w:t xml:space="preserve">Resume: Ophthalmologist in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Chamari Perera</w:t>
      </w:r>
      <w:r>
        <w:br/>
      </w:r>
      <w:r>
        <w:rPr>
          <w:bCs/>
          <w:b/>
        </w:rPr>
        <w:t xml:space="preserve">Email:</w:t>
      </w:r>
      <w:r>
        <w:t xml:space="preserve"> </w:t>
      </w:r>
      <w:r>
        <w:t xml:space="preserve">chamari.perera@ophthalmologist.lk</w:t>
      </w:r>
      <w:r>
        <w:br/>
      </w:r>
      <w:r>
        <w:rPr>
          <w:bCs/>
          <w:b/>
        </w:rPr>
        <w:t xml:space="preserve">Phone:</w:t>
      </w:r>
      <w:r>
        <w:t xml:space="preserve"> </w:t>
      </w:r>
      <w:r>
        <w:t xml:space="preserve">+94 11 1234567</w:t>
      </w:r>
      <w:r>
        <w:br/>
      </w: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Ophthalmologist with over 10 years of experience in providing comprehensive eye care services in Sri Lanka Colombo. Specialized in diagnosing and treating a wide range of ocular conditions, including cataracts, glaucoma, diabetic retinopathy, and refractive errors. Committed to advancing eye health through clinical excellence, patient education, and innovative treatment approaches. Proven track record of delivering high-quality care in both hospital and community settings across Colombo.</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t xml:space="preserve">, University of Sri Jayewardenepura, Sri Lanka (2005-2010)</w:t>
      </w:r>
    </w:p>
    <w:p>
      <w:pPr>
        <w:numPr>
          <w:ilvl w:val="0"/>
          <w:numId w:val="1001"/>
        </w:numPr>
        <w:pStyle w:val="Compact"/>
      </w:pPr>
      <w:r>
        <w:rPr>
          <w:bCs/>
          <w:b/>
        </w:rPr>
        <w:t xml:space="preserve">Fellowship in Ophthalmology</w:t>
      </w:r>
      <w:r>
        <w:t xml:space="preserve">, National Hospital of Sri Lanka, Colombo (2011-2014)</w:t>
      </w:r>
    </w:p>
    <w:p>
      <w:pPr>
        <w:numPr>
          <w:ilvl w:val="0"/>
          <w:numId w:val="1001"/>
        </w:numPr>
        <w:pStyle w:val="Compact"/>
      </w:pPr>
      <w:r>
        <w:rPr>
          <w:bCs/>
          <w:b/>
        </w:rPr>
        <w:t xml:space="preserve">Master of Science in Ophthalmology</w:t>
      </w:r>
      <w:r>
        <w:t xml:space="preserve">, University of Colombo (2015-2017)</w:t>
      </w:r>
    </w:p>
    <w:bookmarkEnd w:id="22"/>
    <w:bookmarkStart w:id="26" w:name="professional-experience"/>
    <w:p>
      <w:pPr>
        <w:pStyle w:val="Heading2"/>
      </w:pPr>
      <w:r>
        <w:t xml:space="preserve">Professional Experience</w:t>
      </w:r>
    </w:p>
    <w:bookmarkStart w:id="23" w:name="consultant-ophthalmologist"/>
    <w:p>
      <w:pPr>
        <w:pStyle w:val="Heading3"/>
      </w:pPr>
      <w:r>
        <w:rPr>
          <w:bCs/>
          <w:b/>
        </w:rPr>
        <w:t xml:space="preserve">Consultant Ophthalmologist</w:t>
      </w:r>
    </w:p>
    <w:p>
      <w:pPr>
        <w:pStyle w:val="FirstParagraph"/>
      </w:pPr>
      <w:r>
        <w:rPr>
          <w:iCs/>
          <w:i/>
        </w:rPr>
        <w:t xml:space="preserve">Sri Lanka Medical College Hospital, Colombo (2018–Present)</w:t>
      </w:r>
    </w:p>
    <w:p>
      <w:pPr>
        <w:numPr>
          <w:ilvl w:val="0"/>
          <w:numId w:val="1002"/>
        </w:numPr>
        <w:pStyle w:val="Compact"/>
      </w:pPr>
      <w:r>
        <w:t xml:space="preserve">Provide expert diagnosis and treatment for complex eye disorders, including cataract surgery, laser vision correction, and retinal disease management.</w:t>
      </w:r>
    </w:p>
    <w:p>
      <w:pPr>
        <w:numPr>
          <w:ilvl w:val="0"/>
          <w:numId w:val="1002"/>
        </w:numPr>
        <w:pStyle w:val="Compact"/>
      </w:pPr>
      <w:r>
        <w:t xml:space="preserve">Lead a team of resident doctors and medical students in clinical training programs focused on ophthalmic care in Sri Lanka Colombo.</w:t>
      </w:r>
    </w:p>
    <w:p>
      <w:pPr>
        <w:numPr>
          <w:ilvl w:val="0"/>
          <w:numId w:val="1002"/>
        </w:numPr>
        <w:pStyle w:val="Compact"/>
      </w:pPr>
      <w:r>
        <w:t xml:space="preserve">Collaborate with multidisciplinary teams to address systemic conditions affecting eye health, such as diabetes and hypertension.</w:t>
      </w:r>
    </w:p>
    <w:p>
      <w:pPr>
        <w:numPr>
          <w:ilvl w:val="0"/>
          <w:numId w:val="1002"/>
        </w:numPr>
        <w:pStyle w:val="Compact"/>
      </w:pPr>
      <w:r>
        <w:t xml:space="preserve">Contribute to public awareness campaigns on eye health, particularly in underserved communities across Colombo.</w:t>
      </w:r>
    </w:p>
    <w:bookmarkEnd w:id="23"/>
    <w:bookmarkStart w:id="24" w:name="senior-resident-ophthalmologist"/>
    <w:p>
      <w:pPr>
        <w:pStyle w:val="Heading3"/>
      </w:pPr>
      <w:r>
        <w:rPr>
          <w:bCs/>
          <w:b/>
        </w:rPr>
        <w:t xml:space="preserve">Senior Resident Ophthalmologist</w:t>
      </w:r>
    </w:p>
    <w:p>
      <w:pPr>
        <w:pStyle w:val="FirstParagraph"/>
      </w:pPr>
      <w:r>
        <w:rPr>
          <w:iCs/>
          <w:i/>
        </w:rPr>
        <w:t xml:space="preserve">National Hospital of Sri Lanka, Colombo (2014–2018)</w:t>
      </w:r>
    </w:p>
    <w:p>
      <w:pPr>
        <w:numPr>
          <w:ilvl w:val="0"/>
          <w:numId w:val="1003"/>
        </w:numPr>
        <w:pStyle w:val="Compact"/>
      </w:pPr>
      <w:r>
        <w:t xml:space="preserve">Managed outpatient and inpatient services for over 5,000 patients annually, focusing on early detection and treatment of preventable blindness.</w:t>
      </w:r>
    </w:p>
    <w:p>
      <w:pPr>
        <w:numPr>
          <w:ilvl w:val="0"/>
          <w:numId w:val="1003"/>
        </w:numPr>
        <w:pStyle w:val="Compact"/>
      </w:pPr>
      <w:r>
        <w:t xml:space="preserve">Performed advanced surgical procedures, including phacoemulsification and vitrectomy, under the supervision of senior consultants.</w:t>
      </w:r>
    </w:p>
    <w:p>
      <w:pPr>
        <w:numPr>
          <w:ilvl w:val="0"/>
          <w:numId w:val="1003"/>
        </w:numPr>
        <w:pStyle w:val="Compact"/>
      </w:pPr>
      <w:r>
        <w:t xml:space="preserve">Published research on regional eye health challenges in Sri Lanka Colombo, presented at the Ceylon College of Ophthalmologists annual conference.</w:t>
      </w:r>
    </w:p>
    <w:bookmarkEnd w:id="24"/>
    <w:bookmarkStart w:id="25" w:name="assistant-ophthalmologist"/>
    <w:p>
      <w:pPr>
        <w:pStyle w:val="Heading3"/>
      </w:pPr>
      <w:r>
        <w:rPr>
          <w:bCs/>
          <w:b/>
        </w:rPr>
        <w:t xml:space="preserve">Assistant Ophthalmologist</w:t>
      </w:r>
    </w:p>
    <w:p>
      <w:pPr>
        <w:pStyle w:val="FirstParagraph"/>
      </w:pPr>
      <w:r>
        <w:rPr>
          <w:iCs/>
          <w:i/>
        </w:rPr>
        <w:t xml:space="preserve">Sri Jayewardenepura General Hospital, Colombo (2010–2014)</w:t>
      </w:r>
    </w:p>
    <w:p>
      <w:pPr>
        <w:numPr>
          <w:ilvl w:val="0"/>
          <w:numId w:val="1004"/>
        </w:numPr>
        <w:pStyle w:val="Compact"/>
      </w:pPr>
      <w:r>
        <w:t xml:space="preserve">Provided primary eye care services, including vision screenings and basic diagnostic tests for patients in rural and urban settings.</w:t>
      </w:r>
    </w:p>
    <w:p>
      <w:pPr>
        <w:numPr>
          <w:ilvl w:val="0"/>
          <w:numId w:val="1004"/>
        </w:numPr>
        <w:pStyle w:val="Compact"/>
      </w:pPr>
      <w:r>
        <w:t xml:space="preserve">Participated in free eye camp initiatives organized by the Sri Lanka Ophthalmological Society, reaching over 2,000 individuals in Colombo.</w:t>
      </w:r>
    </w:p>
    <w:bookmarkEnd w:id="25"/>
    <w:bookmarkEnd w:id="26"/>
    <w:bookmarkStart w:id="27" w:name="skills"/>
    <w:p>
      <w:pPr>
        <w:pStyle w:val="Heading2"/>
      </w:pPr>
      <w:r>
        <w:t xml:space="preserve">Skills</w:t>
      </w:r>
    </w:p>
    <w:p>
      <w:pPr>
        <w:numPr>
          <w:ilvl w:val="0"/>
          <w:numId w:val="1005"/>
        </w:numPr>
        <w:pStyle w:val="Compact"/>
      </w:pPr>
      <w:r>
        <w:t xml:space="preserve">Expertise in advanced ophthalmic procedures (e.g., cataract surgery, LASIK, glaucoma management)</w:t>
      </w:r>
    </w:p>
    <w:p>
      <w:pPr>
        <w:numPr>
          <w:ilvl w:val="0"/>
          <w:numId w:val="1005"/>
        </w:numPr>
        <w:pStyle w:val="Compact"/>
      </w:pPr>
      <w:r>
        <w:t xml:space="preserve">Proficient in using state-of-the-art diagnostic equipment such as OCT and visual field analyzers</w:t>
      </w:r>
    </w:p>
    <w:p>
      <w:pPr>
        <w:numPr>
          <w:ilvl w:val="0"/>
          <w:numId w:val="1005"/>
        </w:numPr>
        <w:pStyle w:val="Compact"/>
      </w:pPr>
      <w:r>
        <w:t xml:space="preserve">Strong clinical decision-making and patient communication skills tailored to Sri Lanka Colombo’s diverse population</w:t>
      </w:r>
    </w:p>
    <w:p>
      <w:pPr>
        <w:numPr>
          <w:ilvl w:val="0"/>
          <w:numId w:val="1005"/>
        </w:numPr>
        <w:pStyle w:val="Compact"/>
      </w:pPr>
      <w:r>
        <w:t xml:space="preserve">Fluent in Sinhala, Tamil, and English (essential for effective patient interaction in Sri Lanka)</w:t>
      </w:r>
    </w:p>
    <w:p>
      <w:pPr>
        <w:numPr>
          <w:ilvl w:val="0"/>
          <w:numId w:val="1005"/>
        </w:numPr>
        <w:pStyle w:val="Compact"/>
      </w:pPr>
      <w:r>
        <w:t xml:space="preserve">Knowledge of public health policies and initiatives in eye care delivery across Sri Lanka Colombo</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Licensed Ophthalmologist</w:t>
      </w:r>
      <w:r>
        <w:t xml:space="preserve">, Sri Lanka Medical Council (2010)</w:t>
      </w:r>
    </w:p>
    <w:p>
      <w:pPr>
        <w:numPr>
          <w:ilvl w:val="0"/>
          <w:numId w:val="1006"/>
        </w:numPr>
        <w:pStyle w:val="Compact"/>
      </w:pPr>
      <w:r>
        <w:rPr>
          <w:bCs/>
          <w:b/>
        </w:rPr>
        <w:t xml:space="preserve">Ceylon College of Ophthalmologists (CCO) Fellowship</w:t>
      </w:r>
      <w:r>
        <w:t xml:space="preserve"> </w:t>
      </w:r>
      <w:r>
        <w:t xml:space="preserve">(2014)</w:t>
      </w:r>
    </w:p>
    <w:p>
      <w:pPr>
        <w:numPr>
          <w:ilvl w:val="0"/>
          <w:numId w:val="1006"/>
        </w:numPr>
        <w:pStyle w:val="Compact"/>
      </w:pPr>
      <w:r>
        <w:rPr>
          <w:bCs/>
          <w:b/>
        </w:rPr>
        <w:t xml:space="preserve">Advanced Training in Anterior Segment Surgery</w:t>
      </w:r>
      <w:r>
        <w:t xml:space="preserve">, Singapore National Eye Centre (2017)</w:t>
      </w:r>
    </w:p>
    <w:p>
      <w:pPr>
        <w:numPr>
          <w:ilvl w:val="0"/>
          <w:numId w:val="1006"/>
        </w:numPr>
        <w:pStyle w:val="Compact"/>
      </w:pPr>
      <w:r>
        <w:rPr>
          <w:bCs/>
          <w:b/>
        </w:rPr>
        <w:t xml:space="preserve">Basic Life Support (BLS) Certification</w:t>
      </w:r>
      <w:r>
        <w:t xml:space="preserve">, American Heart Association (2019)</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Ceylon College of Ophthalmologists</w:t>
      </w:r>
      <w:r>
        <w:t xml:space="preserve"> </w:t>
      </w:r>
      <w:r>
        <w:t xml:space="preserve">(Member since 2014)</w:t>
      </w:r>
    </w:p>
    <w:p>
      <w:pPr>
        <w:numPr>
          <w:ilvl w:val="0"/>
          <w:numId w:val="1007"/>
        </w:numPr>
        <w:pStyle w:val="Compact"/>
      </w:pPr>
      <w:r>
        <w:rPr>
          <w:bCs/>
          <w:b/>
        </w:rPr>
        <w:t xml:space="preserve">Sri Lanka Medical Association</w:t>
      </w:r>
      <w:r>
        <w:t xml:space="preserve"> </w:t>
      </w:r>
      <w:r>
        <w:t xml:space="preserve">(Member since 2010)</w:t>
      </w:r>
    </w:p>
    <w:p>
      <w:pPr>
        <w:numPr>
          <w:ilvl w:val="0"/>
          <w:numId w:val="1007"/>
        </w:numPr>
        <w:pStyle w:val="Compact"/>
      </w:pPr>
      <w:r>
        <w:rPr>
          <w:bCs/>
          <w:b/>
        </w:rPr>
        <w:t xml:space="preserve">Asian Ophthalmological Society</w:t>
      </w:r>
      <w:r>
        <w:t xml:space="preserve"> </w:t>
      </w:r>
      <w:r>
        <w:t xml:space="preserve">(Member since 2016)</w:t>
      </w:r>
    </w:p>
    <w:bookmarkEnd w:id="29"/>
    <w:bookmarkStart w:id="30" w:name="projects-research"/>
    <w:p>
      <w:pPr>
        <w:pStyle w:val="Heading2"/>
      </w:pPr>
      <w:r>
        <w:t xml:space="preserve">Projects &amp; Research</w:t>
      </w:r>
    </w:p>
    <w:p>
      <w:pPr>
        <w:pStyle w:val="FirstParagraph"/>
      </w:pPr>
      <w:r>
        <w:rPr>
          <w:bCs/>
          <w:b/>
        </w:rPr>
        <w:t xml:space="preserve">"Epidemiology of Diabetic Retinopathy in Colombo, Sri Lanka"</w:t>
      </w:r>
      <w:r>
        <w:t xml:space="preserve"> </w:t>
      </w:r>
      <w:r>
        <w:t xml:space="preserve">(Published in the Sri Lanka Journal of Ophthalmology, 2019)</w:t>
      </w:r>
    </w:p>
    <w:p>
      <w:pPr>
        <w:numPr>
          <w:ilvl w:val="0"/>
          <w:numId w:val="1008"/>
        </w:numPr>
        <w:pStyle w:val="Compact"/>
      </w:pPr>
      <w:r>
        <w:t xml:space="preserve">Analyzed data from 1,500 patients to identify risk factors and improve early intervention strategies for diabetic eye disease.</w:t>
      </w:r>
    </w:p>
    <w:p>
      <w:pPr>
        <w:numPr>
          <w:ilvl w:val="0"/>
          <w:numId w:val="1008"/>
        </w:numPr>
        <w:pStyle w:val="Compact"/>
      </w:pPr>
      <w:r>
        <w:t xml:space="preserve">Collaborated with local health authorities to implement targeted screening programs in Colombo’s high-risk populations.</w:t>
      </w:r>
    </w:p>
    <w:p>
      <w:pPr>
        <w:pStyle w:val="FirstParagraph"/>
      </w:pPr>
      <w:r>
        <w:rPr>
          <w:bCs/>
          <w:b/>
        </w:rPr>
        <w:t xml:space="preserve">"Innovative Approaches to Cataract Surgery in Rural Sri Lanka"</w:t>
      </w:r>
      <w:r>
        <w:t xml:space="preserve"> </w:t>
      </w:r>
      <w:r>
        <w:t xml:space="preserve">(Presented at the 2017 South Asian Ophthalmological Conference)</w:t>
      </w:r>
    </w:p>
    <w:p>
      <w:pPr>
        <w:numPr>
          <w:ilvl w:val="0"/>
          <w:numId w:val="1009"/>
        </w:numPr>
        <w:pStyle w:val="Compact"/>
      </w:pPr>
      <w:r>
        <w:t xml:space="preserve">Developed cost-effective surgical protocols adapted for resource-limited settings in Colombo and surrounding areas.</w:t>
      </w:r>
    </w:p>
    <w:p>
      <w:pPr>
        <w:numPr>
          <w:ilvl w:val="0"/>
          <w:numId w:val="1009"/>
        </w:numPr>
        <w:pStyle w:val="Compact"/>
      </w:pPr>
      <w:r>
        <w:t xml:space="preserve">Trained local healthcare workers to sustain eye care services in underserved regions of Sri Lanka.</w:t>
      </w:r>
    </w:p>
    <w:bookmarkEnd w:id="30"/>
    <w:bookmarkStart w:id="31" w:name="languages"/>
    <w:p>
      <w:pPr>
        <w:pStyle w:val="Heading2"/>
      </w:pPr>
      <w:r>
        <w:t xml:space="preserve">Languages</w:t>
      </w:r>
    </w:p>
    <w:p>
      <w:pPr>
        <w:numPr>
          <w:ilvl w:val="0"/>
          <w:numId w:val="1010"/>
        </w:numPr>
        <w:pStyle w:val="Compact"/>
      </w:pPr>
      <w:r>
        <w:t xml:space="preserve">English – Proficient (written and spoken)</w:t>
      </w:r>
    </w:p>
    <w:p>
      <w:pPr>
        <w:numPr>
          <w:ilvl w:val="0"/>
          <w:numId w:val="1010"/>
        </w:numPr>
        <w:pStyle w:val="Compact"/>
      </w:pPr>
      <w:r>
        <w:t xml:space="preserve">Sinhala – Native proficiency</w:t>
      </w:r>
    </w:p>
    <w:p>
      <w:pPr>
        <w:numPr>
          <w:ilvl w:val="0"/>
          <w:numId w:val="1010"/>
        </w:numPr>
        <w:pStyle w:val="Compact"/>
      </w:pPr>
      <w:r>
        <w:t xml:space="preserve">Tamil – Intermediate proficiency</w:t>
      </w:r>
    </w:p>
    <w:bookmarkEnd w:id="31"/>
    <w:bookmarkStart w:id="32" w:name="references"/>
    <w:p>
      <w:pPr>
        <w:pStyle w:val="Heading2"/>
      </w:pPr>
      <w:r>
        <w:t xml:space="preserve">References</w:t>
      </w:r>
    </w:p>
    <w:p>
      <w:pPr>
        <w:pStyle w:val="FirstParagraph"/>
      </w:pPr>
      <w:r>
        <w:t xml:space="preserve">Available upon request. References include former colleagues from Sri Lanka Medical College Hospital, National Hospital of Sri Lanka, and the Ceylon College of Ophthalmologists.</w:t>
      </w:r>
    </w:p>
    <w:bookmarkEnd w:id="32"/>
    <w:p>
      <w:pPr>
        <w:pStyle w:val="BodyText"/>
      </w:pPr>
      <w:r>
        <w:rPr>
          <w:bCs/>
          <w:b/>
        </w:rPr>
        <w:t xml:space="preserve">Keywords:</w:t>
      </w:r>
      <w:r>
        <w:t xml:space="preserve"> </w:t>
      </w:r>
      <w:r>
        <w:t xml:space="preserve">Resume, Ophthalmologist, Sri Lanka Colombo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Sri Lanka Colombo</dc:title>
  <dc:creator/>
  <dc:language>en</dc:language>
  <cp:keywords/>
  <dcterms:created xsi:type="dcterms:W3CDTF">2026-07-23T04:52:02Z</dcterms:created>
  <dcterms:modified xsi:type="dcterms:W3CDTF">2026-07-23T04:52:02Z</dcterms:modified>
</cp:coreProperties>
</file>

<file path=docProps/custom.xml><?xml version="1.0" encoding="utf-8"?>
<Properties xmlns="http://schemas.openxmlformats.org/officeDocument/2006/custom-properties" xmlns:vt="http://schemas.openxmlformats.org/officeDocument/2006/docPropsVTypes"/>
</file>