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dr.-elena-müller"/>
    <w:p>
      <w:pPr>
        <w:pStyle w:val="Heading1"/>
      </w:pPr>
      <w:r>
        <w:t xml:space="preserve">Dr. Elena Müller</w:t>
      </w:r>
    </w:p>
    <w:p>
      <w:pPr>
        <w:pStyle w:val="FirstParagraph"/>
      </w:pPr>
      <w:r>
        <w:rPr>
          <w:bCs/>
          <w:b/>
        </w:rPr>
        <w:t xml:space="preserve">Ophthalmologist | Switzerland Zurich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elena.mueller@ophthalmologist.ch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+41 44 123 45 67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dedicated Ophthalmologist with over 15 years of experience in diagnosing and treating eye diseases, performing advanced surgical procedures, and providing patient-centered care. Specialized in cataract surgery, glaucoma management, and refractive corrections. Proven expertise in Switzerland Zurich's healthcare system, where I have worked at leading hospitals such as the University Hospital Zurich (USZ) and private clinics like Zürcher Augen- und Hornhautklinik. Committed to advancing ophthalmological research and ensuring excellence in vision care for patients across diverse cultural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Zurich, Switzerland</w:t>
      </w:r>
      <w:r>
        <w:br/>
      </w:r>
      <w:r>
        <w:t xml:space="preserve">M.D. (Doctor of Medicine), 2008–2014</w:t>
      </w:r>
      <w:r>
        <w:br/>
      </w:r>
      <w:r>
        <w:t xml:space="preserve">Graduated with distinction in Ophthalmology.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Medicine, ETH Zurich</w:t>
      </w:r>
      <w:r>
        <w:br/>
      </w:r>
      <w:r>
        <w:t xml:space="preserve">Master’s in Biomedical Engineering, 2014–2016</w:t>
      </w:r>
      <w:r>
        <w:br/>
      </w:r>
      <w:r>
        <w:t xml:space="preserve">Focus on ocular imaging technologies and surgical innovation.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Medical Association (FMH)</w:t>
      </w:r>
      <w:r>
        <w:br/>
      </w:r>
      <w:r>
        <w:t xml:space="preserve">Certified Ophthalmologist,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d0956cfb47e0eaa6a3195b0edb52a1ec4738dc"/>
    <w:p>
      <w:pPr>
        <w:pStyle w:val="Heading3"/>
      </w:pPr>
      <w:r>
        <w:t xml:space="preserve">Senior Ophthalmologist | University Hospital Zurich (USZ)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physician for cataract and refractive surgery, performing over 500 procedures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 of diabetic retinopathy and age-related macular degeneration (AMD).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advanced diagnostic tools, including OCT (optical coherence tomography) and intraoperative imaging systems.</w:t>
      </w:r>
    </w:p>
    <w:p>
      <w:pPr>
        <w:numPr>
          <w:ilvl w:val="0"/>
          <w:numId w:val="1002"/>
        </w:numPr>
        <w:pStyle w:val="Compact"/>
      </w:pPr>
      <w:r>
        <w:t xml:space="preserve">Provided mentorship to 10+ residents and fellows in ophthalmology, emphasizing Swiss Zurich’s high standards of care.</w:t>
      </w:r>
    </w:p>
    <w:bookmarkEnd w:id="23"/>
    <w:bookmarkStart w:id="24" w:name="X42a204e2c9d4c735659a63a7d01b5bddadc218f"/>
    <w:p>
      <w:pPr>
        <w:pStyle w:val="Heading3"/>
      </w:pPr>
      <w:r>
        <w:t xml:space="preserve">Ophthalmologist | Zürcher Augen- und Hornhautklinik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3"/>
        </w:numPr>
        <w:pStyle w:val="Compact"/>
      </w:pPr>
      <w:r>
        <w:t xml:space="preserve">Specialized in glaucoma and corneal transplantation, treating over 300 patients annually.</w:t>
      </w:r>
    </w:p>
    <w:p>
      <w:pPr>
        <w:numPr>
          <w:ilvl w:val="0"/>
          <w:numId w:val="1003"/>
        </w:numPr>
        <w:pStyle w:val="Compact"/>
      </w:pPr>
      <w:r>
        <w:t xml:space="preserve">Contributed to clinical trials for novel intraocular lenses (IOLs) and glaucoma medications.</w:t>
      </w:r>
    </w:p>
    <w:p>
      <w:pPr>
        <w:numPr>
          <w:ilvl w:val="0"/>
          <w:numId w:val="1003"/>
        </w:numPr>
        <w:pStyle w:val="Compact"/>
      </w:pPr>
      <w:r>
        <w:t xml:space="preserve">Established a patient education program on preventive eye care, tailored for Switzerland Zurich’s multicultural population.</w:t>
      </w:r>
    </w:p>
    <w:bookmarkEnd w:id="24"/>
    <w:bookmarkStart w:id="25" w:name="Xd5443e2b79fc28ff774cd6535c472f9ff85730f"/>
    <w:p>
      <w:pPr>
        <w:pStyle w:val="Heading3"/>
      </w:pPr>
      <w:r>
        <w:t xml:space="preserve">Resident Ophthalmologist | Kantonsspital Aarau</w:t>
      </w:r>
    </w:p>
    <w:p>
      <w:pPr>
        <w:pStyle w:val="FirstParagraph"/>
      </w:pPr>
      <w:r>
        <w:rPr>
          <w:iCs/>
          <w:i/>
        </w:rPr>
        <w:t xml:space="preserve">July 2014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eye trauma, pediatric ophthalmology, and laser surgery.</w:t>
      </w:r>
    </w:p>
    <w:p>
      <w:pPr>
        <w:numPr>
          <w:ilvl w:val="0"/>
          <w:numId w:val="1004"/>
        </w:numPr>
        <w:pStyle w:val="Compact"/>
      </w:pPr>
      <w:r>
        <w:t xml:space="preserve">Published a study on the efficacy of telemedicine in rural ophthalmology, presented at the Swiss Ophthalmological Society conference.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Swiss Medical License (FMH), 2019</w:t>
      </w:r>
    </w:p>
    <w:p>
      <w:pPr>
        <w:numPr>
          <w:ilvl w:val="0"/>
          <w:numId w:val="1005"/>
        </w:numPr>
        <w:pStyle w:val="Compact"/>
      </w:pPr>
      <w:r>
        <w:t xml:space="preserve">American Board of Ophthalmology (ABO) Certification, 2018</w:t>
      </w:r>
    </w:p>
    <w:p>
      <w:pPr>
        <w:numPr>
          <w:ilvl w:val="0"/>
          <w:numId w:val="1005"/>
        </w:numPr>
        <w:pStyle w:val="Compact"/>
      </w:pPr>
      <w:r>
        <w:t xml:space="preserve">Certificate in Advanced Glaucoma Management, Swiss Society of Ophthalmology, 2021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Cardiac Life Support (ACLS), American Heart Association,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PRK, glaucoma filtering procedures, corneal transplants.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Mastery of slit-lamp examination, visual field testing, and OCT imaging.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(SwissMediPlus), PACS, and ophthalmic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skills, cultural sensitivity for Zurich’s diverse patient base.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Swiss Ophthalmological Society (SGO)</w:t>
      </w:r>
    </w:p>
    <w:p>
      <w:pPr>
        <w:numPr>
          <w:ilvl w:val="0"/>
          <w:numId w:val="1007"/>
        </w:numPr>
        <w:pStyle w:val="Compact"/>
      </w:pPr>
      <w:r>
        <w:t xml:space="preserve">European Society of Cataract and Refractive Surgeons (ESCRS)</w:t>
      </w:r>
    </w:p>
    <w:p>
      <w:pPr>
        <w:numPr>
          <w:ilvl w:val="0"/>
          <w:numId w:val="1007"/>
        </w:numPr>
        <w:pStyle w:val="Compact"/>
      </w:pPr>
      <w:r>
        <w:t xml:space="preserve">International Council of Ophthalmology (ICO)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“Innovations in Intraocular Lens Design for Multifocal Vision,” *Journal of Cataract and Refractive Surgery*, 2021.</w:t>
      </w:r>
    </w:p>
    <w:p>
      <w:pPr>
        <w:numPr>
          <w:ilvl w:val="0"/>
          <w:numId w:val="1008"/>
        </w:numPr>
        <w:pStyle w:val="Compact"/>
      </w:pPr>
      <w:r>
        <w:t xml:space="preserve">“Telemedicine in Rural Ophthalmology: A Case Study from Switzerland Zurich,” *Swiss Medical Weekly*, 2020.</w:t>
      </w:r>
    </w:p>
    <w:p>
      <w:pPr>
        <w:numPr>
          <w:ilvl w:val="0"/>
          <w:numId w:val="1008"/>
        </w:numPr>
        <w:pStyle w:val="Compact"/>
      </w:pPr>
      <w:r>
        <w:t xml:space="preserve">Co-author of a white paper on glaucoma management protocols, adopted by the Swiss Health Ministry in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Müller at elena.mueller@ophthalmologist.ch.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Elena Müller | Ophthalmologist in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Switzerland Zurich</dc:title>
  <dc:creator/>
  <dc:language>en</dc:language>
  <cp:keywords/>
  <dcterms:created xsi:type="dcterms:W3CDTF">2026-07-23T16:25:47Z</dcterms:created>
  <dcterms:modified xsi:type="dcterms:W3CDTF">2026-07-23T16:25:47Z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