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Ophthalmologist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1" w:name="ophthalmologist-resume"/>
    <w:p>
      <w:pPr>
        <w:pStyle w:val="Heading1"/>
      </w:pPr>
      <w:r>
        <w:t xml:space="preserve">Ophthalmologist Resume</w:t>
      </w:r>
    </w:p>
    <w:p>
      <w:pPr>
        <w:pStyle w:val="FirstParagraph"/>
      </w:pPr>
      <w:r>
        <w:t xml:space="preserve">United Arab Emirates Abu Dhabi | Dedicated to Advancing Vision Care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Aisha Mohammed Al-Maktoum</w:t>
      </w:r>
      <w:r>
        <w:br/>
      </w:r>
      <w:r>
        <w:rPr>
          <w:bCs/>
          <w:b/>
        </w:rPr>
        <w:t xml:space="preserve">Email:</w:t>
      </w:r>
      <w:r>
        <w:t xml:space="preserve"> </w:t>
      </w:r>
      <w:r>
        <w:t xml:space="preserve">aisha.al-maktoum@uae-ophthalmology.com</w:t>
      </w:r>
      <w:r>
        <w:br/>
      </w:r>
      <w:r>
        <w:rPr>
          <w:bCs/>
          <w:b/>
        </w:rPr>
        <w:t xml:space="preserve">Phone:</w:t>
      </w:r>
      <w:r>
        <w:t xml:space="preserve"> </w:t>
      </w:r>
      <w:r>
        <w:t xml:space="preserve">+971 50 123 4567</w:t>
      </w:r>
      <w:r>
        <w:br/>
      </w:r>
      <w:r>
        <w:rPr>
          <w:bCs/>
          <w:b/>
        </w:rPr>
        <w:t xml:space="preserve">Location:</w:t>
      </w:r>
      <w:r>
        <w:t xml:space="preserve"> </w:t>
      </w:r>
      <w:r>
        <w:t xml:space="preserve">Abu Dhabi, United Arab Emirates</w:t>
      </w:r>
    </w:p>
    <w:bookmarkEnd w:id="20"/>
    <w:bookmarkStart w:id="21" w:name="career-summary"/>
    <w:p>
      <w:pPr>
        <w:pStyle w:val="Heading2"/>
      </w:pPr>
      <w:r>
        <w:t xml:space="preserve">Career Summary</w:t>
      </w:r>
    </w:p>
    <w:p>
      <w:pPr>
        <w:pStyle w:val="FirstParagraph"/>
      </w:pPr>
      <w:r>
        <w:t xml:space="preserve">A dedicated Ophthalmologist with over 10 years of experience in providing comprehensive eye care services to diverse patient populations. Specializing in cataract surgery, glaucoma management, and refractive procedures, I am committed to delivering high-quality healthcare aligned with the advanced standards of the United Arab Emirates Abu Dhabi. My expertise is tailored to meet the unique needs of patients in this dynamic region while contributing to the growth of ophthalmic care in the Gulf. As an Ophthalmologist in UAE Abu Dhabi, I aim to combine clinical excellence with compassionate patient care, ensuring optimal outcomes for all individuals seeking vision correction and disease management.</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University of Cairo, Egypt (2008–2014)</w:t>
      </w:r>
    </w:p>
    <w:p>
      <w:pPr>
        <w:numPr>
          <w:ilvl w:val="0"/>
          <w:numId w:val="1001"/>
        </w:numPr>
        <w:pStyle w:val="Compact"/>
      </w:pPr>
      <w:r>
        <w:rPr>
          <w:bCs/>
          <w:b/>
        </w:rPr>
        <w:t xml:space="preserve">Fellowship in Ophthalmology</w:t>
      </w:r>
      <w:r>
        <w:t xml:space="preserve"> </w:t>
      </w:r>
      <w:r>
        <w:t xml:space="preserve">- King Khaled Eye Specialist Hospital, Riyadh, Saudi Arabia (2015–2017)</w:t>
      </w:r>
    </w:p>
    <w:p>
      <w:pPr>
        <w:numPr>
          <w:ilvl w:val="0"/>
          <w:numId w:val="1001"/>
        </w:numPr>
        <w:pStyle w:val="Compact"/>
      </w:pPr>
      <w:r>
        <w:rPr>
          <w:bCs/>
          <w:b/>
        </w:rPr>
        <w:t xml:space="preserve">Master of Science in Ophthalmology</w:t>
      </w:r>
      <w:r>
        <w:t xml:space="preserve"> </w:t>
      </w:r>
      <w:r>
        <w:t xml:space="preserve">- University of Manchester, UK (2018)</w:t>
      </w:r>
    </w:p>
    <w:bookmarkEnd w:id="22"/>
    <w:bookmarkStart w:id="25" w:name="professional-experience"/>
    <w:p>
      <w:pPr>
        <w:pStyle w:val="Heading2"/>
      </w:pPr>
      <w:r>
        <w:t xml:space="preserve">Professional Experience</w:t>
      </w:r>
    </w:p>
    <w:bookmarkStart w:id="23" w:name="ophthalmologist"/>
    <w:p>
      <w:pPr>
        <w:pStyle w:val="Heading3"/>
      </w:pPr>
      <w:r>
        <w:t xml:space="preserve">Ophthalmologist</w:t>
      </w:r>
    </w:p>
    <w:p>
      <w:pPr>
        <w:pStyle w:val="FirstParagraph"/>
      </w:pPr>
      <w:r>
        <w:rPr>
          <w:iCs/>
          <w:i/>
        </w:rPr>
        <w:t xml:space="preserve">Abu Dhabi Eye Hospital, United Arab Emirates Abu Dhabi</w:t>
      </w:r>
      <w:r>
        <w:br/>
      </w:r>
      <w:r>
        <w:rPr>
          <w:bCs/>
          <w:b/>
        </w:rPr>
        <w:t xml:space="preserve">January 2019 – Present</w:t>
      </w:r>
    </w:p>
    <w:p>
      <w:pPr>
        <w:numPr>
          <w:ilvl w:val="0"/>
          <w:numId w:val="1002"/>
        </w:numPr>
        <w:pStyle w:val="Compact"/>
      </w:pPr>
      <w:r>
        <w:t xml:space="preserve">Provide comprehensive eye care services including diagnosis, treatment, and surgical management of ocular diseases such as cataracts, glaucoma, and diabetic retinopathy.</w:t>
      </w:r>
    </w:p>
    <w:p>
      <w:pPr>
        <w:numPr>
          <w:ilvl w:val="0"/>
          <w:numId w:val="1002"/>
        </w:numPr>
        <w:pStyle w:val="Compact"/>
      </w:pPr>
      <w:r>
        <w:t xml:space="preserve">Perform advanced refractive surgeries (LASIK, PRK) to improve visual acuity for patients across Abu Dhabi.</w:t>
      </w:r>
    </w:p>
    <w:p>
      <w:pPr>
        <w:numPr>
          <w:ilvl w:val="0"/>
          <w:numId w:val="1002"/>
        </w:numPr>
        <w:pStyle w:val="Compact"/>
      </w:pPr>
      <w:r>
        <w:t xml:space="preserve">Collaborate with multidisciplinary teams to ensure holistic patient care, emphasizing early detection of vision-threatening conditions in the United Arab Emirates Abu Dhabi population.</w:t>
      </w:r>
    </w:p>
    <w:p>
      <w:pPr>
        <w:numPr>
          <w:ilvl w:val="0"/>
          <w:numId w:val="1002"/>
        </w:numPr>
        <w:pStyle w:val="Compact"/>
      </w:pPr>
      <w:r>
        <w:t xml:space="preserve">Conduct regular health screenings and public awareness campaigns on eye health, tailored to the cultural and linguistic needs of UAE communities.</w:t>
      </w:r>
    </w:p>
    <w:p>
      <w:pPr>
        <w:numPr>
          <w:ilvl w:val="0"/>
          <w:numId w:val="1002"/>
        </w:numPr>
        <w:pStyle w:val="Compact"/>
      </w:pPr>
      <w:r>
        <w:t xml:space="preserve">Lead training sessions for junior ophthalmologists and medical students, promoting professional development within the UAE healthcare sector.</w:t>
      </w:r>
    </w:p>
    <w:bookmarkEnd w:id="23"/>
    <w:bookmarkStart w:id="24" w:name="ophthalmology-resident"/>
    <w:p>
      <w:pPr>
        <w:pStyle w:val="Heading3"/>
      </w:pPr>
      <w:r>
        <w:t xml:space="preserve">Ophthalmology Resident</w:t>
      </w:r>
    </w:p>
    <w:p>
      <w:pPr>
        <w:pStyle w:val="FirstParagraph"/>
      </w:pPr>
      <w:r>
        <w:rPr>
          <w:iCs/>
          <w:i/>
        </w:rPr>
        <w:t xml:space="preserve">Al Ain Medical District, United Arab Emirates Abu Dhabi</w:t>
      </w:r>
      <w:r>
        <w:br/>
      </w:r>
      <w:r>
        <w:rPr>
          <w:bCs/>
          <w:b/>
        </w:rPr>
        <w:t xml:space="preserve">July 2017 – December 2018</w:t>
      </w:r>
    </w:p>
    <w:p>
      <w:pPr>
        <w:numPr>
          <w:ilvl w:val="0"/>
          <w:numId w:val="1003"/>
        </w:numPr>
        <w:pStyle w:val="Compact"/>
      </w:pPr>
      <w:r>
        <w:t xml:space="preserve">Gained hands-on experience in managing complex ophthalmic cases, including pediatric eye disorders and ocular trauma.</w:t>
      </w:r>
    </w:p>
    <w:p>
      <w:pPr>
        <w:numPr>
          <w:ilvl w:val="0"/>
          <w:numId w:val="1003"/>
        </w:numPr>
        <w:pStyle w:val="Compact"/>
      </w:pPr>
      <w:r>
        <w:t xml:space="preserve">Contributed to research initiatives focused on improving outcomes for patients with age-related macular degeneration and other retinal conditions.</w:t>
      </w:r>
    </w:p>
    <w:p>
      <w:pPr>
        <w:numPr>
          <w:ilvl w:val="0"/>
          <w:numId w:val="1003"/>
        </w:numPr>
        <w:pStyle w:val="Compact"/>
      </w:pPr>
      <w:r>
        <w:t xml:space="preserve">Participated in outreach programs to underserved areas of Abu Dhabi, ensuring equitable access to ophthalmic care.</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License to Practice Ophthalmology in the United Arab Emirates</w:t>
      </w:r>
      <w:r>
        <w:t xml:space="preserve"> </w:t>
      </w:r>
      <w:r>
        <w:t xml:space="preserve">- Ministry of Health and Prevention, UAE (2019)</w:t>
      </w:r>
    </w:p>
    <w:p>
      <w:pPr>
        <w:numPr>
          <w:ilvl w:val="0"/>
          <w:numId w:val="1004"/>
        </w:numPr>
        <w:pStyle w:val="Compact"/>
      </w:pPr>
      <w:r>
        <w:rPr>
          <w:bCs/>
          <w:b/>
        </w:rPr>
        <w:t xml:space="preserve">Board Certification in Ophthalmology</w:t>
      </w:r>
      <w:r>
        <w:t xml:space="preserve"> </w:t>
      </w:r>
      <w:r>
        <w:t xml:space="preserve">- American Board of Ophthalmology (2018)</w:t>
      </w:r>
    </w:p>
    <w:p>
      <w:pPr>
        <w:numPr>
          <w:ilvl w:val="0"/>
          <w:numId w:val="1004"/>
        </w:numPr>
        <w:pStyle w:val="Compact"/>
      </w:pPr>
      <w:r>
        <w:rPr>
          <w:bCs/>
          <w:b/>
        </w:rPr>
        <w:t xml:space="preserve">Cataract Surgery Fellowship</w:t>
      </w:r>
      <w:r>
        <w:t xml:space="preserve"> </w:t>
      </w:r>
      <w:r>
        <w:t xml:space="preserve">- Advanced Techniques in Phacoemulsification, Riyadh, Saudi Arabia (2017)</w:t>
      </w:r>
    </w:p>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Cataract surgery, glaucoma management, retinal diagnostics, corneal transplants.</w:t>
      </w:r>
    </w:p>
    <w:p>
      <w:pPr>
        <w:numPr>
          <w:ilvl w:val="0"/>
          <w:numId w:val="1005"/>
        </w:numPr>
        <w:pStyle w:val="Compact"/>
      </w:pPr>
      <w:r>
        <w:rPr>
          <w:bCs/>
          <w:b/>
        </w:rPr>
        <w:t xml:space="preserve">Technical Proficiency:</w:t>
      </w:r>
      <w:r>
        <w:t xml:space="preserve"> </w:t>
      </w:r>
      <w:r>
        <w:t xml:space="preserve">Use of modern ophthalmic equipment (e.g., optical coherence tomography, intraoperative OCT).</w:t>
      </w:r>
    </w:p>
    <w:p>
      <w:pPr>
        <w:numPr>
          <w:ilvl w:val="0"/>
          <w:numId w:val="1005"/>
        </w:numPr>
        <w:pStyle w:val="Compact"/>
      </w:pPr>
      <w:r>
        <w:rPr>
          <w:bCs/>
          <w:b/>
        </w:rPr>
        <w:t xml:space="preserve">Language Skills:</w:t>
      </w:r>
      <w:r>
        <w:t xml:space="preserve"> </w:t>
      </w:r>
      <w:r>
        <w:t xml:space="preserve">Fluent in English and Arabic; basic proficiency in French.</w:t>
      </w:r>
    </w:p>
    <w:p>
      <w:pPr>
        <w:numPr>
          <w:ilvl w:val="0"/>
          <w:numId w:val="1005"/>
        </w:numPr>
        <w:pStyle w:val="Compact"/>
      </w:pPr>
      <w:r>
        <w:rPr>
          <w:bCs/>
          <w:b/>
        </w:rPr>
        <w:t xml:space="preserve">Patient-Centered Care:</w:t>
      </w:r>
      <w:r>
        <w:t xml:space="preserve"> </w:t>
      </w:r>
      <w:r>
        <w:t xml:space="preserve">Strong communication skills to address the cultural and linguistic diversity of UAE patients.</w:t>
      </w:r>
    </w:p>
    <w:bookmarkEnd w:id="27"/>
    <w:bookmarkStart w:id="28" w:name="awards-recognitions"/>
    <w:p>
      <w:pPr>
        <w:pStyle w:val="Heading2"/>
      </w:pPr>
      <w:r>
        <w:t xml:space="preserve">Awards &amp; Recognitions</w:t>
      </w:r>
    </w:p>
    <w:p>
      <w:pPr>
        <w:numPr>
          <w:ilvl w:val="0"/>
          <w:numId w:val="1006"/>
        </w:numPr>
        <w:pStyle w:val="Compact"/>
      </w:pPr>
      <w:r>
        <w:rPr>
          <w:bCs/>
          <w:b/>
        </w:rPr>
        <w:t xml:space="preserve">Excellence in Ophthalmology Award</w:t>
      </w:r>
      <w:r>
        <w:t xml:space="preserve"> </w:t>
      </w:r>
      <w:r>
        <w:t xml:space="preserve">- Abu Dhabi Eye Hospital (2021)</w:t>
      </w:r>
    </w:p>
    <w:p>
      <w:pPr>
        <w:numPr>
          <w:ilvl w:val="0"/>
          <w:numId w:val="1006"/>
        </w:numPr>
        <w:pStyle w:val="Compact"/>
      </w:pPr>
      <w:r>
        <w:rPr>
          <w:bCs/>
          <w:b/>
        </w:rPr>
        <w:t xml:space="preserve">Top 10 Ophthalmologists in the UAE</w:t>
      </w:r>
      <w:r>
        <w:t xml:space="preserve"> </w:t>
      </w:r>
      <w:r>
        <w:t xml:space="preserve">- Gulf Healthcare Magazine (2020)</w:t>
      </w:r>
    </w:p>
    <w:bookmarkEnd w:id="28"/>
    <w:bookmarkStart w:id="29" w:name="professional-memberships"/>
    <w:p>
      <w:pPr>
        <w:pStyle w:val="Heading2"/>
      </w:pPr>
      <w:r>
        <w:t xml:space="preserve">Professional Memberships</w:t>
      </w:r>
    </w:p>
    <w:p>
      <w:pPr>
        <w:numPr>
          <w:ilvl w:val="0"/>
          <w:numId w:val="1007"/>
        </w:numPr>
        <w:pStyle w:val="Compact"/>
      </w:pPr>
      <w:r>
        <w:t xml:space="preserve">American Academy of Ophthalmology (AAO)</w:t>
      </w:r>
    </w:p>
    <w:p>
      <w:pPr>
        <w:numPr>
          <w:ilvl w:val="0"/>
          <w:numId w:val="1007"/>
        </w:numPr>
        <w:pStyle w:val="Compact"/>
      </w:pPr>
      <w:r>
        <w:t xml:space="preserve">United Arab Emirates Ophthalmological Society</w:t>
      </w:r>
    </w:p>
    <w:p>
      <w:pPr>
        <w:numPr>
          <w:ilvl w:val="0"/>
          <w:numId w:val="1007"/>
        </w:numPr>
        <w:pStyle w:val="Compact"/>
      </w:pPr>
      <w:r>
        <w:t xml:space="preserve">Gulf Ophthalmology Society</w:t>
      </w:r>
    </w:p>
    <w:bookmarkEnd w:id="29"/>
    <w:bookmarkStart w:id="30" w:name="references"/>
    <w:p>
      <w:pPr>
        <w:pStyle w:val="Heading2"/>
      </w:pPr>
      <w:r>
        <w:t xml:space="preserve">References</w:t>
      </w:r>
    </w:p>
    <w:p>
      <w:pPr>
        <w:pStyle w:val="FirstParagraph"/>
      </w:pPr>
      <w:r>
        <w:t xml:space="preserve">Available upon request. Please contact Dr. Aisha Mohammed Al-Maktoum at aisha.al-maktoum@uae-ophthalmology.com for further details.</w:t>
      </w:r>
    </w:p>
    <w:p>
      <w:pPr>
        <w:pStyle w:val="BodyText"/>
      </w:pPr>
      <w:r>
        <w:t xml:space="preserve">This resume is tailored for the United Arab Emirates Abu Dhabi healthcare landscape, emphasizing the critical role of an Ophthalmologist in addressing regional eye care challenges and advancing medical excellence in the Gulf.</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Ophthalmologist - United Arab Emirates Abu Dhabi</dc:title>
  <dc:creator/>
  <dc:language>en</dc:language>
  <cp:keywords/>
  <dcterms:created xsi:type="dcterms:W3CDTF">2026-07-24T00:28:09Z</dcterms:created>
  <dcterms:modified xsi:type="dcterms:W3CDTF">2026-07-24T00:28:09Z</dcterms:modified>
</cp:coreProperties>
</file>

<file path=docProps/custom.xml><?xml version="1.0" encoding="utf-8"?>
<Properties xmlns="http://schemas.openxmlformats.org/officeDocument/2006/custom-properties" xmlns:vt="http://schemas.openxmlformats.org/officeDocument/2006/docPropsVTypes"/>
</file>