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945fb5ada0be4fa73516da370c8a0984abfc738"/>
    <w:p>
      <w:pPr>
        <w:pStyle w:val="Heading1"/>
      </w:pPr>
      <w:r>
        <w:t xml:space="preserve">Resume: Ophthalmologist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 MBBS, FRCS (Ophthal)</w:t>
      </w:r>
    </w:p>
    <w:p>
      <w:pPr>
        <w:pStyle w:val="BodyText"/>
      </w:pPr>
      <w:r>
        <w:rPr>
          <w:bCs/>
          <w:b/>
        </w:rPr>
        <w:t xml:space="preserve">Email:</w:t>
      </w:r>
      <w:r>
        <w:t xml:space="preserve"> </w:t>
      </w:r>
      <w:r>
        <w:t xml:space="preserve">emily.carter@ophthalmologybirmingham.uk</w:t>
      </w:r>
    </w:p>
    <w:p>
      <w:pPr>
        <w:pStyle w:val="BodyText"/>
      </w:pPr>
      <w:r>
        <w:rPr>
          <w:bCs/>
          <w:b/>
        </w:rPr>
        <w:t xml:space="preserve">Phone:</w:t>
      </w:r>
      <w:r>
        <w:t xml:space="preserve"> </w:t>
      </w:r>
      <w:r>
        <w:t xml:space="preserve">+44 121 345 6789</w:t>
      </w:r>
    </w:p>
    <w:p>
      <w:pPr>
        <w:pStyle w:val="BodyText"/>
      </w:pP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This resume outlines the qualifications and experience of Dr. Emily Carter, a dedicated Ophthalmologist specializing in comprehensive eye care and advanced surgical interventions. With over 15 years of expertise in the United Kingdom Birmingham healthcare system, Dr. Carter has established herself as a leader in ophthalmic innovation and patient-centered care. Her work at major hospitals across Birmingham, including Queen Elizabeth Hospital and Sandwell Hospital, reflects her commitment to delivering high-quality services aligned with UK National Health Service (NHS) standards. As a qualified Ophthalmologist in the United Kingdom Birmingham area, she has contributed to advancing clinical practices while fostering collaboration within multidisciplinary teams.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MBBS (Bachelor of Medicine, Bachelor of Surgery)</w:t>
      </w:r>
      <w:r>
        <w:t xml:space="preserve">, University of Birmingham, United Kingdom – 2005</w:t>
      </w:r>
    </w:p>
    <w:p>
      <w:pPr>
        <w:numPr>
          <w:ilvl w:val="0"/>
          <w:numId w:val="1001"/>
        </w:numPr>
        <w:pStyle w:val="Compact"/>
      </w:pPr>
      <w:r>
        <w:rPr>
          <w:bCs/>
          <w:b/>
        </w:rPr>
        <w:t xml:space="preserve">Fellowship in Ophthalmology</w:t>
      </w:r>
      <w:r>
        <w:t xml:space="preserve">, Royal College of Ophthalmologists, United Kingdom – 2012</w:t>
      </w:r>
    </w:p>
    <w:p>
      <w:pPr>
        <w:numPr>
          <w:ilvl w:val="0"/>
          <w:numId w:val="1001"/>
        </w:numPr>
        <w:pStyle w:val="Compact"/>
      </w:pPr>
      <w:r>
        <w:rPr>
          <w:bCs/>
          <w:b/>
        </w:rPr>
        <w:t xml:space="preserve">FRCS (Fellow of the Royal College of Surgeons) in Ophthalmology</w:t>
      </w:r>
      <w:r>
        <w:t xml:space="preserve">, UK – 2015</w:t>
      </w:r>
    </w:p>
    <w:p>
      <w:pPr>
        <w:numPr>
          <w:ilvl w:val="0"/>
          <w:numId w:val="1001"/>
        </w:numPr>
        <w:pStyle w:val="Compact"/>
      </w:pPr>
      <w:r>
        <w:rPr>
          <w:bCs/>
          <w:b/>
        </w:rPr>
        <w:t xml:space="preserve">GMC Registration (General Medical Council)</w:t>
      </w:r>
      <w:r>
        <w:t xml:space="preserve">, United Kingdom – 2006 (Registration Number: 1234567)</w:t>
      </w:r>
    </w:p>
    <w:p>
      <w:pPr>
        <w:numPr>
          <w:ilvl w:val="0"/>
          <w:numId w:val="1001"/>
        </w:numPr>
        <w:pStyle w:val="Compact"/>
      </w:pPr>
      <w:r>
        <w:rPr>
          <w:bCs/>
          <w:b/>
        </w:rPr>
        <w:t xml:space="preserve">Specialist Training in Cataract and Refractive Surgery</w:t>
      </w:r>
      <w:r>
        <w:t xml:space="preserve">, Birmingham Eye Hospital, UK – 2018</w:t>
      </w:r>
    </w:p>
    <w:bookmarkEnd w:id="22"/>
    <w:bookmarkStart w:id="26" w:name="professional-experience"/>
    <w:p>
      <w:pPr>
        <w:pStyle w:val="Heading2"/>
      </w:pPr>
      <w:r>
        <w:t xml:space="preserve">Professional Experience</w:t>
      </w:r>
    </w:p>
    <w:bookmarkStart w:id="23" w:name="consultant-ophthalmologist"/>
    <w:p>
      <w:pPr>
        <w:pStyle w:val="Heading3"/>
      </w:pPr>
      <w:r>
        <w:t xml:space="preserve">Consultant Ophthalmologist</w:t>
      </w:r>
    </w:p>
    <w:p>
      <w:pPr>
        <w:pStyle w:val="FirstParagraph"/>
      </w:pPr>
      <w:r>
        <w:rPr>
          <w:iCs/>
          <w:i/>
        </w:rPr>
        <w:t xml:space="preserve">Queen Elizabeth Hospital, Birmingham, United Kingdom – 2018–Present</w:t>
      </w:r>
    </w:p>
    <w:p>
      <w:pPr>
        <w:numPr>
          <w:ilvl w:val="0"/>
          <w:numId w:val="1002"/>
        </w:numPr>
        <w:pStyle w:val="Compact"/>
      </w:pPr>
      <w:r>
        <w:t xml:space="preserve">Lead clinician for cataract and refractive surgery, managing over 500 surgical cases annually in the United Kingdom Birmingham region.</w:t>
      </w:r>
    </w:p>
    <w:p>
      <w:pPr>
        <w:numPr>
          <w:ilvl w:val="0"/>
          <w:numId w:val="1002"/>
        </w:numPr>
        <w:pStyle w:val="Compact"/>
      </w:pPr>
      <w:r>
        <w:t xml:space="preserve">Collaborated with NHS teams to implement evidence-based protocols, improving patient outcomes and reducing waiting times in Birmingham.</w:t>
      </w:r>
    </w:p>
    <w:p>
      <w:pPr>
        <w:numPr>
          <w:ilvl w:val="0"/>
          <w:numId w:val="1002"/>
        </w:numPr>
        <w:pStyle w:val="Compact"/>
      </w:pPr>
      <w:r>
        <w:t xml:space="preserve">Pioneered the integration of digital eye health records at Queen Elizabeth Hospital, enhancing data accuracy for Ophthalmologists across the UK.</w:t>
      </w:r>
    </w:p>
    <w:p>
      <w:pPr>
        <w:numPr>
          <w:ilvl w:val="0"/>
          <w:numId w:val="1002"/>
        </w:numPr>
        <w:pStyle w:val="Compact"/>
      </w:pPr>
      <w:r>
        <w:t xml:space="preserve">Provided expert second opinions on complex ocular conditions, serving as a regional reference point for ophthalmic care in United Kingdom Birmingham.</w:t>
      </w:r>
    </w:p>
    <w:bookmarkEnd w:id="23"/>
    <w:bookmarkStart w:id="24" w:name="senior-registrar-in-ophthalmology"/>
    <w:p>
      <w:pPr>
        <w:pStyle w:val="Heading3"/>
      </w:pPr>
      <w:r>
        <w:t xml:space="preserve">Senior Registrar in Ophthalmology</w:t>
      </w:r>
    </w:p>
    <w:p>
      <w:pPr>
        <w:pStyle w:val="FirstParagraph"/>
      </w:pPr>
      <w:r>
        <w:rPr>
          <w:iCs/>
          <w:i/>
        </w:rPr>
        <w:t xml:space="preserve">Sandwell Hospital, Birmingham, United Kingdom – 2014–2018</w:t>
      </w:r>
    </w:p>
    <w:p>
      <w:pPr>
        <w:numPr>
          <w:ilvl w:val="0"/>
          <w:numId w:val="1003"/>
        </w:numPr>
        <w:pStyle w:val="Compact"/>
      </w:pPr>
      <w:r>
        <w:t xml:space="preserve">Managed a high-volume outpatient clinic, diagnosing and treating conditions such as glaucoma, diabetic retinopathy, and age-related macular degeneration in the United Kingdom Birmingham community.</w:t>
      </w:r>
    </w:p>
    <w:p>
      <w:pPr>
        <w:numPr>
          <w:ilvl w:val="0"/>
          <w:numId w:val="1003"/>
        </w:numPr>
        <w:pStyle w:val="Compact"/>
      </w:pPr>
      <w:r>
        <w:t xml:space="preserve">Conducted advanced surgical procedures, including vitreo-retinal surgery and corneal transplants, under the supervision of senior consultants.</w:t>
      </w:r>
    </w:p>
    <w:p>
      <w:pPr>
        <w:numPr>
          <w:ilvl w:val="0"/>
          <w:numId w:val="1003"/>
        </w:numPr>
        <w:pStyle w:val="Compact"/>
      </w:pPr>
      <w:r>
        <w:t xml:space="preserve">Contributed to clinical research projects focused on improving diagnostic tools for early detection of eye diseases in Birmingham’s diverse population.</w:t>
      </w:r>
    </w:p>
    <w:p>
      <w:pPr>
        <w:numPr>
          <w:ilvl w:val="0"/>
          <w:numId w:val="1003"/>
        </w:numPr>
        <w:pStyle w:val="Compact"/>
      </w:pPr>
      <w:r>
        <w:t xml:space="preserve">Delivered training sessions for junior doctors and medical students, emphasizing the importance of Ophthalmologist-led care in the United Kingdom healthcare system.</w:t>
      </w:r>
    </w:p>
    <w:bookmarkEnd w:id="24"/>
    <w:bookmarkStart w:id="25" w:name="research-assistant"/>
    <w:p>
      <w:pPr>
        <w:pStyle w:val="Heading3"/>
      </w:pPr>
      <w:r>
        <w:t xml:space="preserve">Research Assistant</w:t>
      </w:r>
    </w:p>
    <w:p>
      <w:pPr>
        <w:pStyle w:val="FirstParagraph"/>
      </w:pPr>
      <w:r>
        <w:rPr>
          <w:iCs/>
          <w:i/>
        </w:rPr>
        <w:t xml:space="preserve">Birmingham Medical School, University of Birmingham – 2010–2014</w:t>
      </w:r>
    </w:p>
    <w:p>
      <w:pPr>
        <w:numPr>
          <w:ilvl w:val="0"/>
          <w:numId w:val="1004"/>
        </w:numPr>
        <w:pStyle w:val="Compact"/>
      </w:pPr>
      <w:r>
        <w:t xml:space="preserve">Conducted studies on the efficacy of novel therapies for retinal disorders, published in peer-reviewed journals such as *The British Journal of Ophthalmology*.</w:t>
      </w:r>
    </w:p>
    <w:p>
      <w:pPr>
        <w:numPr>
          <w:ilvl w:val="0"/>
          <w:numId w:val="1004"/>
        </w:numPr>
        <w:pStyle w:val="Compact"/>
      </w:pPr>
      <w:r>
        <w:t xml:space="preserve">Collaborated with local and national ophthalmic organizations to advocate for increased funding for eye health research in United Kingdom Birmingham.</w:t>
      </w:r>
    </w:p>
    <w:bookmarkEnd w:id="25"/>
    <w:bookmarkEnd w:id="26"/>
    <w:bookmarkStart w:id="27" w:name="clinical-expertise"/>
    <w:p>
      <w:pPr>
        <w:pStyle w:val="Heading2"/>
      </w:pPr>
      <w:r>
        <w:t xml:space="preserve">Clinical Expertise</w:t>
      </w:r>
    </w:p>
    <w:p>
      <w:pPr>
        <w:pStyle w:val="FirstParagraph"/>
      </w:pPr>
      <w:r>
        <w:t xml:space="preserve">As a certified Ophthalmologist in the United Kingdom Birmingham area, Dr. Carter specializes in:</w:t>
      </w:r>
    </w:p>
    <w:p>
      <w:pPr>
        <w:numPr>
          <w:ilvl w:val="0"/>
          <w:numId w:val="1005"/>
        </w:numPr>
        <w:pStyle w:val="Compact"/>
      </w:pPr>
      <w:r>
        <w:t xml:space="preserve">Cataract surgery and intraocular lens implantation</w:t>
      </w:r>
    </w:p>
    <w:p>
      <w:pPr>
        <w:numPr>
          <w:ilvl w:val="0"/>
          <w:numId w:val="1005"/>
        </w:numPr>
        <w:pStyle w:val="Compact"/>
      </w:pPr>
      <w:r>
        <w:t xml:space="preserve">Glaucoma management and laser treatments</w:t>
      </w:r>
    </w:p>
    <w:p>
      <w:pPr>
        <w:numPr>
          <w:ilvl w:val="0"/>
          <w:numId w:val="1005"/>
        </w:numPr>
        <w:pStyle w:val="Compact"/>
      </w:pPr>
      <w:r>
        <w:t xml:space="preserve">Diabetic eye screening programs</w:t>
      </w:r>
    </w:p>
    <w:p>
      <w:pPr>
        <w:numPr>
          <w:ilvl w:val="0"/>
          <w:numId w:val="1005"/>
        </w:numPr>
        <w:pStyle w:val="Compact"/>
      </w:pPr>
      <w:r>
        <w:t xml:space="preserve">Surgical treatment of retinal detachment and macular degeneration</w:t>
      </w:r>
    </w:p>
    <w:p>
      <w:pPr>
        <w:numPr>
          <w:ilvl w:val="0"/>
          <w:numId w:val="1005"/>
        </w:numPr>
        <w:pStyle w:val="Compact"/>
      </w:pPr>
      <w:r>
        <w:t xml:space="preserve">Refractive surgery (LASIK, PRK, and lens-based procedures)</w:t>
      </w:r>
    </w:p>
    <w:p>
      <w:pPr>
        <w:pStyle w:val="FirstParagraph"/>
      </w:pPr>
      <w:r>
        <w:t xml:space="preserve">Her work aligns with the standards set by the NHS in the United Kingdom Birmingham region, ensuring patients receive care that meets national benchmarks for quality and safety.</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Royal College of Ophthalmologists</w:t>
      </w:r>
      <w:r>
        <w:t xml:space="preserve"> </w:t>
      </w:r>
      <w:r>
        <w:t xml:space="preserve">– Member since 2010</w:t>
      </w:r>
    </w:p>
    <w:p>
      <w:pPr>
        <w:numPr>
          <w:ilvl w:val="0"/>
          <w:numId w:val="1006"/>
        </w:numPr>
        <w:pStyle w:val="Compact"/>
      </w:pPr>
      <w:r>
        <w:rPr>
          <w:bCs/>
          <w:b/>
        </w:rPr>
        <w:t xml:space="preserve">Birmingham Ophthalmology Society</w:t>
      </w:r>
      <w:r>
        <w:t xml:space="preserve"> </w:t>
      </w:r>
      <w:r>
        <w:t xml:space="preserve">– Active participant and speaker on regional eye health initiatives.</w:t>
      </w:r>
    </w:p>
    <w:p>
      <w:pPr>
        <w:numPr>
          <w:ilvl w:val="0"/>
          <w:numId w:val="1006"/>
        </w:numPr>
        <w:pStyle w:val="Compact"/>
      </w:pPr>
      <w:r>
        <w:rPr>
          <w:bCs/>
          <w:b/>
        </w:rPr>
        <w:t xml:space="preserve">British Medical Association (BMA)</w:t>
      </w:r>
      <w:r>
        <w:t xml:space="preserve"> </w:t>
      </w:r>
      <w:r>
        <w:t xml:space="preserve">– Advocate for healthcare equity in the United Kingdom Birmingham community.</w:t>
      </w:r>
    </w:p>
    <w:bookmarkEnd w:id="28"/>
    <w:bookmarkStart w:id="29" w:name="skills"/>
    <w:p>
      <w:pPr>
        <w:pStyle w:val="Heading2"/>
      </w:pPr>
      <w:r>
        <w:t xml:space="preserve">Skills</w:t>
      </w:r>
    </w:p>
    <w:p>
      <w:pPr>
        <w:pStyle w:val="FirstParagraph"/>
      </w:pPr>
      <w:r>
        <w:t xml:space="preserve">Dr. Carter possesses a diverse skill set tailored to the demands of an Ophthalmologist in the United Kingdom Birmingham:</w:t>
      </w:r>
    </w:p>
    <w:p>
      <w:pPr>
        <w:numPr>
          <w:ilvl w:val="0"/>
          <w:numId w:val="1007"/>
        </w:numPr>
        <w:pStyle w:val="Compact"/>
      </w:pPr>
      <w:r>
        <w:t xml:space="preserve">Proficient in advanced ophthalmic imaging techniques (OCT, fundus photography)</w:t>
      </w:r>
    </w:p>
    <w:p>
      <w:pPr>
        <w:numPr>
          <w:ilvl w:val="0"/>
          <w:numId w:val="1007"/>
        </w:numPr>
        <w:pStyle w:val="Compact"/>
      </w:pPr>
      <w:r>
        <w:t xml:space="preserve">Skilled in using electronic health records systems prevalent in UK healthcare institutions</w:t>
      </w:r>
    </w:p>
    <w:p>
      <w:pPr>
        <w:numPr>
          <w:ilvl w:val="0"/>
          <w:numId w:val="1007"/>
        </w:numPr>
        <w:pStyle w:val="Compact"/>
      </w:pPr>
      <w:r>
        <w:t xml:space="preserve">Strong communication abilities to educate patients and families on eye health matters</w:t>
      </w:r>
    </w:p>
    <w:p>
      <w:pPr>
        <w:numPr>
          <w:ilvl w:val="0"/>
          <w:numId w:val="1007"/>
        </w:numPr>
        <w:pStyle w:val="Compact"/>
      </w:pPr>
      <w:r>
        <w:t xml:space="preserve">Collaborative leadership for multidisciplinary teams, including optometrists, orthoptists, and neurologists</w:t>
      </w:r>
    </w:p>
    <w:bookmarkEnd w:id="29"/>
    <w:bookmarkStart w:id="30" w:name="awards-recognition"/>
    <w:p>
      <w:pPr>
        <w:pStyle w:val="Heading2"/>
      </w:pPr>
      <w:r>
        <w:t xml:space="preserve">Awards &amp; Recognition</w:t>
      </w:r>
    </w:p>
    <w:p>
      <w:pPr>
        <w:numPr>
          <w:ilvl w:val="0"/>
          <w:numId w:val="1008"/>
        </w:numPr>
        <w:pStyle w:val="Compact"/>
      </w:pPr>
      <w:r>
        <w:t xml:space="preserve">Best Ophthalmologist Award – Birmingham Healthcare Excellence Awards (2021)</w:t>
      </w:r>
    </w:p>
    <w:p>
      <w:pPr>
        <w:numPr>
          <w:ilvl w:val="0"/>
          <w:numId w:val="1008"/>
        </w:numPr>
        <w:pStyle w:val="Compact"/>
      </w:pPr>
      <w:r>
        <w:t xml:space="preserve">NHS Innovation Grant for Digital Eye Health Project (2019)</w:t>
      </w:r>
    </w:p>
    <w:p>
      <w:pPr>
        <w:numPr>
          <w:ilvl w:val="0"/>
          <w:numId w:val="1008"/>
        </w:numPr>
        <w:pStyle w:val="Compact"/>
      </w:pPr>
      <w:r>
        <w:t xml:space="preserve">Outstanding Contribution to Medical Education – University of Birmingham (2016)</w:t>
      </w:r>
    </w:p>
    <w:bookmarkEnd w:id="30"/>
    <w:bookmarkStart w:id="31" w:name="community-engagement"/>
    <w:p>
      <w:pPr>
        <w:pStyle w:val="Heading2"/>
      </w:pPr>
      <w:r>
        <w:t xml:space="preserve">Community Engagement</w:t>
      </w:r>
    </w:p>
    <w:p>
      <w:pPr>
        <w:pStyle w:val="FirstParagraph"/>
      </w:pPr>
      <w:r>
        <w:t xml:space="preserve">Dr. Carter actively participates in initiatives that promote eye health awareness in the United Kingdom Birmingham area. She has organized free screening camps for underserved communities and collaborated with local schools to implement vision care programs. As a committed Ophthalmologist, she emphasizes preventive care and early intervention, aligning with the NHS’s mission to improve public health outcomes.</w:t>
      </w:r>
    </w:p>
    <w:bookmarkEnd w:id="31"/>
    <w:bookmarkStart w:id="32" w:name="references"/>
    <w:p>
      <w:pPr>
        <w:pStyle w:val="Heading2"/>
      </w:pPr>
      <w:r>
        <w:t xml:space="preserve">References</w:t>
      </w:r>
    </w:p>
    <w:p>
      <w:pPr>
        <w:pStyle w:val="FirstParagraph"/>
      </w:pPr>
      <w:r>
        <w:t xml:space="preserve">Available upon request. Dr. Carter’s professional references include senior consultants from Queen Elizabeth Hospital and Sandwell Hospital in Birmingham, as well as colleagues from the Royal College of Ophthalmologists.</w:t>
      </w:r>
    </w:p>
    <w:bookmarkEnd w:id="32"/>
    <w:p>
      <w:pPr>
        <w:pStyle w:val="BodyText"/>
      </w:pPr>
      <w:r>
        <w:t xml:space="preserve">This resume is tailored for an Ophthalmologist seeking employment opportunities in the United Kingdom Birmingham healthcare system. It highlights clinical expertise, leadership, and a commitment to excellence in eye care within the NHS framework.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Kingdom Birmingham</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