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emily.thompson@ophthalmologist.uk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+44 20 7946 1234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ophthalmologist-resume"/>
    <w:p>
      <w:pPr>
        <w:pStyle w:val="Heading2"/>
      </w:pPr>
      <w:r>
        <w:t xml:space="preserve">Ophthalmologist Resume</w:t>
      </w:r>
    </w:p>
    <w:p>
      <w:pPr>
        <w:pStyle w:val="FirstParagraph"/>
      </w:pPr>
      <w:r>
        <w:t xml:space="preserve">A dedicated and skilled Ophthalmologist with over a decade of experience in diagnosing and treating eye conditions within the United Kingdom London healthcare system. Proficient in both clinical practice and surgical procedures, with a strong commitment to patient care and advancing ophthalmic research. A registered member of the General Medical Council (GMC) and actively involved in professional organizations such as the Royal College of Ophthalmologists.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Ophthalmologist based in London, I specialize in providing comprehensive eye care, including cataract surgery, glaucoma management, and refractive procedures. My expertise is rooted in a rigorous academic background and hands-on experience at leading hospitals across the United Kingdom London region. I am passionate about integrating innovative technologies into clinical practice to improve patient outcomes. With a focus on delivering personalized care, I strive to maintain the highest standards of professionalism and ethical integrity within the UK healthcare framework.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University College London Medical School, United Kingdom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Ophthalmology</w:t>
      </w:r>
      <w:r>
        <w:t xml:space="preserve">, Moorfields Eye Hospital NHS Foundation Trust, London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Ophthalmology</w:t>
      </w:r>
      <w:r>
        <w:t xml:space="preserve">, University of Edinburgh, United Kingdom (2017–2018)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X4fab09b95b585e1ddc97ab5a845974e4c430f3f"/>
    <w:p>
      <w:pPr>
        <w:pStyle w:val="Heading3"/>
      </w:pPr>
      <w:r>
        <w:t xml:space="preserve">Ophthalmologist | St. Thomas’ Hospital, London, United Kingdom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care to over 500 patients annually, including diagnosis and treatment of complex ocular conditions.</w:t>
      </w:r>
    </w:p>
    <w:p>
      <w:pPr>
        <w:numPr>
          <w:ilvl w:val="0"/>
          <w:numId w:val="1002"/>
        </w:numPr>
        <w:pStyle w:val="Compact"/>
      </w:pPr>
      <w:r>
        <w:t xml:space="preserve">Performed more than 300 cataract surgeries using advanced phacoemulsification techniques, achieving high patient satisfaction scores.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manage patients with diabetes-related retinopathy and age-related macular degeneration (AMD).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clinical protocols for glaucoma screening programs in partnership with the National Health Service (NHS).</w:t>
      </w:r>
    </w:p>
    <w:bookmarkEnd w:id="24"/>
    <w:bookmarkStart w:id="25" w:name="X38aa2b2ed49df7061594e70da9bee88cbfc39f4"/>
    <w:p>
      <w:pPr>
        <w:pStyle w:val="Heading3"/>
      </w:pPr>
      <w:r>
        <w:t xml:space="preserve">Senior Registrar | Moorfields Eye Hospital, London, United Kingdom</w:t>
      </w:r>
    </w:p>
    <w:p>
      <w:pPr>
        <w:pStyle w:val="FirstParagraph"/>
      </w:pPr>
      <w:r>
        <w:rPr>
          <w:iCs/>
          <w:i/>
        </w:rPr>
        <w:t xml:space="preserve">August 2016 – December 2018</w:t>
      </w:r>
    </w:p>
    <w:p>
      <w:pPr>
        <w:numPr>
          <w:ilvl w:val="0"/>
          <w:numId w:val="1003"/>
        </w:numPr>
        <w:pStyle w:val="Compact"/>
      </w:pPr>
      <w:r>
        <w:t xml:space="preserve">Managed a caseload of over 200 patients per week, focusing on corneal diseases and refractive surgery.</w:t>
      </w:r>
    </w:p>
    <w:p>
      <w:pPr>
        <w:numPr>
          <w:ilvl w:val="0"/>
          <w:numId w:val="1003"/>
        </w:numPr>
        <w:pStyle w:val="Compact"/>
      </w:pPr>
      <w:r>
        <w:t xml:space="preserve">Led research projects on the efficacy of intraocular lens implants, resulting in two peer-reviewed publications in UK-based ophthalmology journals.</w:t>
      </w:r>
    </w:p>
    <w:p>
      <w:pPr>
        <w:numPr>
          <w:ilvl w:val="0"/>
          <w:numId w:val="1003"/>
        </w:numPr>
        <w:pStyle w:val="Compact"/>
      </w:pPr>
      <w:r>
        <w:t xml:space="preserve">Provided mentorship to junior doctors and medical students, enhancing training programs for future Ophthalmologists in London.</w:t>
      </w:r>
    </w:p>
    <w:bookmarkEnd w:id="25"/>
    <w:bookmarkStart w:id="26" w:name="X30846f3ee5abd075eff7398725dbcda34bedc46"/>
    <w:p>
      <w:pPr>
        <w:pStyle w:val="Heading3"/>
      </w:pPr>
      <w:r>
        <w:t xml:space="preserve">Junior Doctor | Royal Free Hospital, London, United Kingdom</w:t>
      </w:r>
    </w:p>
    <w:p>
      <w:pPr>
        <w:pStyle w:val="FirstParagraph"/>
      </w:pPr>
      <w:r>
        <w:rPr>
          <w:iCs/>
          <w:i/>
        </w:rPr>
        <w:t xml:space="preserve">June 2011 – July 2016</w:t>
      </w:r>
    </w:p>
    <w:p>
      <w:pPr>
        <w:numPr>
          <w:ilvl w:val="0"/>
          <w:numId w:val="1004"/>
        </w:numPr>
        <w:pStyle w:val="Compact"/>
      </w:pPr>
      <w:r>
        <w:t xml:space="preserve">Delivered acute eye care and emergency services, including trauma management and urgent referrals to specialist clinics.</w:t>
      </w:r>
    </w:p>
    <w:p>
      <w:pPr>
        <w:numPr>
          <w:ilvl w:val="0"/>
          <w:numId w:val="1004"/>
        </w:numPr>
        <w:pStyle w:val="Compact"/>
      </w:pPr>
      <w:r>
        <w:t xml:space="preserve">Collaborated with optometrists and ophthalmologists to streamline patient flow in the outpatient department.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raise awareness about preventable blindness in London’s underserved areas.</w:t>
      </w:r>
    </w:p>
    <w:bookmarkEnd w:id="26"/>
    <w:bookmarkEnd w:id="27"/>
    <w:bookmarkStart w:id="28" w:name="Xdd447c37322a731d9997754c0c79a722e84d09d"/>
    <w:p>
      <w:pPr>
        <w:pStyle w:val="Heading2"/>
      </w:pPr>
      <w:r>
        <w:t xml:space="preserve">Certifications and Professional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General Medical Council (GMC) Registration</w:t>
      </w:r>
      <w:r>
        <w:t xml:space="preserve">, United Kingdom (Current)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Royal College of Ophthalmologists (FRCOphth)</w:t>
      </w:r>
      <w:r>
        <w:t xml:space="preserve">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Member, British Ophthalmological Association (BOA)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Surgical Training in Ophthalmology</w:t>
      </w:r>
      <w:r>
        <w:t xml:space="preserve">, Royal College of Surgeons of England (2017)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Cataract surgery, glaucoma management, and corneal transplantation</w:t>
      </w:r>
    </w:p>
    <w:p>
      <w:pPr>
        <w:numPr>
          <w:ilvl w:val="0"/>
          <w:numId w:val="1006"/>
        </w:numPr>
        <w:pStyle w:val="Compact"/>
      </w:pPr>
      <w:r>
        <w:t xml:space="preserve">Expertise in ophthalmic imaging technologies (e.g., OCT, fundus photography)</w:t>
      </w:r>
    </w:p>
    <w:p>
      <w:pPr>
        <w:numPr>
          <w:ilvl w:val="0"/>
          <w:numId w:val="1006"/>
        </w:numPr>
        <w:pStyle w:val="Compact"/>
      </w:pPr>
      <w:r>
        <w:t xml:space="preserve">Fluency in English and basic knowledge of Spanish for patient communication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collaboration skills in high-pressure clinical settings</w:t>
      </w:r>
    </w:p>
    <w:p>
      <w:pPr>
        <w:numPr>
          <w:ilvl w:val="0"/>
          <w:numId w:val="1006"/>
        </w:numPr>
        <w:pStyle w:val="Compact"/>
      </w:pPr>
      <w:r>
        <w:t xml:space="preserve">Clinical research and data analysis for evidence-based practice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"Innovations in Cataract Surgery Outcomes: A 5-Year Study in London"</w:t>
      </w:r>
      <w:r>
        <w:t xml:space="preserve">, Journal of Ophthalmology UK,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"Early Detection of Diabetic Retinopathy via AI-Driven Screening Tools"</w:t>
      </w:r>
      <w:r>
        <w:t xml:space="preserve">, British Medical Journal (BMJ), 2020.</w:t>
      </w:r>
    </w:p>
    <w:p>
      <w:pPr>
        <w:numPr>
          <w:ilvl w:val="0"/>
          <w:numId w:val="1007"/>
        </w:numPr>
        <w:pStyle w:val="Compact"/>
      </w:pPr>
      <w:r>
        <w:t xml:space="preserve">Presented research on refractive surgery at the Royal College of Ophthalmologists’ Annual Conference, London, 2019.</w:t>
      </w:r>
    </w:p>
    <w:bookmarkEnd w:id="30"/>
    <w:bookmarkStart w:id="31" w:name="community-and-professional-engagement"/>
    <w:p>
      <w:pPr>
        <w:pStyle w:val="Heading2"/>
      </w:pPr>
      <w:r>
        <w:t xml:space="preserve">Community and Professional Engagement</w:t>
      </w:r>
    </w:p>
    <w:p>
      <w:pPr>
        <w:pStyle w:val="FirstParagraph"/>
      </w:pPr>
      <w:r>
        <w:t xml:space="preserve">In addition to clinical practice, I am actively involved in initiatives that promote eye health in the United Kingdom London community. This includes volunteering with local optometry clinics and participating in public awareness campaigns about eye diseases. I have also contributed to the development of training materials for medical students at Imperial College London, ensuring that future Ophthalmologists are well-equipped to address the unique challenges of healthcare in the UK.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consultants from St. Thomas’ Hospital and Moorfields Eye Hospital, as well as academic mentors from University College London.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an Ophthalmologist seeking employment in the United Kingdom London region, emphasizing expertise in clinical practice, research, and patient care within the NHS framework.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Ophthalmologist | United Kingdom London</dc:title>
  <dc:creator/>
  <cp:keywords/>
  <dcterms:created xsi:type="dcterms:W3CDTF">2026-07-24T03:55:53Z</dcterms:created>
  <dcterms:modified xsi:type="dcterms:W3CDTF">2026-07-24T03:55:53Z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