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7" w:name="ophthalmologist-resume"/>
    <w:p>
      <w:pPr>
        <w:pStyle w:val="Heading1"/>
      </w:pPr>
      <w:r>
        <w:t xml:space="preserve">Ophthalmologist Resume</w:t>
      </w:r>
    </w:p>
    <w:p>
      <w:pPr>
        <w:pStyle w:val="FirstParagraph"/>
      </w:pPr>
      <w:r>
        <w:rPr>
          <w:bCs/>
          <w:b/>
        </w:rPr>
        <w:t xml:space="preserve">United States San Francisco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skilled and compassionate Ophthalmologist with over a decade of experience in diagnosing and treating complex eye conditions. Dedicated to providing exceptional patient care in the dynamic healthcare environment of the United States San Francisco. Proven expertise in cataract surgery, glaucoma management, and refractive procedures, with a commitment to advancing ophthalmic research and community health initiatives. A member of esteemed professional organizations such as the American Academy of Ophthalmology (AAO) and the California Society of Eye Physicians and Surgeons (CSEPS). Seeking to contribute specialized knowledge to a leading medical institution in San Francisco.</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Dr. Emily A. Thompson</w:t>
      </w:r>
      <w:r>
        <w:br/>
      </w:r>
      <w:r>
        <w:rPr>
          <w:bCs/>
          <w:b/>
        </w:rPr>
        <w:t xml:space="preserve">Address:</w:t>
      </w:r>
      <w:r>
        <w:t xml:space="preserve"> </w:t>
      </w:r>
      <w:r>
        <w:t xml:space="preserve">1234 Market Street, San Francisco, CA 94103</w:t>
      </w:r>
      <w:r>
        <w:br/>
      </w:r>
      <w:r>
        <w:rPr>
          <w:bCs/>
          <w:b/>
        </w:rPr>
        <w:t xml:space="preserve">Email:</w:t>
      </w:r>
      <w:r>
        <w:t xml:space="preserve"> </w:t>
      </w:r>
      <w:r>
        <w:t xml:space="preserve">emily.thompson@ophthalmologist.com</w:t>
      </w:r>
      <w:r>
        <w:br/>
      </w:r>
      <w:r>
        <w:rPr>
          <w:bCs/>
          <w:b/>
        </w:rPr>
        <w:t xml:space="preserve">Phone:</w:t>
      </w:r>
      <w:r>
        <w:t xml:space="preserve"> </w:t>
      </w:r>
      <w:r>
        <w:t xml:space="preserve">(415) 555-0198</w:t>
      </w:r>
      <w:r>
        <w:br/>
      </w:r>
      <w:r>
        <w:rPr>
          <w:bCs/>
          <w:b/>
        </w:rPr>
        <w:t xml:space="preserve">LinkedIn:</w:t>
      </w:r>
      <w:r>
        <w:t xml:space="preserve"> </w:t>
      </w:r>
      <w:r>
        <w:t xml:space="preserve">linkedin.com/in/emilythompson-ophthalmologist</w:t>
      </w:r>
    </w:p>
    <w:p>
      <w:r>
        <w:pict>
          <v:rect style="width:0;height:1.5pt" o:hralign="center" o:hrstd="t" o:hr="t"/>
        </w:pict>
      </w:r>
    </w:p>
    <w:bookmarkEnd w:id="21"/>
    <w:bookmarkStart w:id="26" w:name="educational-background"/>
    <w:p>
      <w:pPr>
        <w:pStyle w:val="Heading2"/>
      </w:pPr>
      <w:r>
        <w:t xml:space="preserve">Educational Background</w:t>
      </w:r>
    </w:p>
    <w:bookmarkStart w:id="22" w:name="bachelor-of-science-in-biology"/>
    <w:p>
      <w:pPr>
        <w:pStyle w:val="Heading3"/>
      </w:pPr>
      <w:r>
        <w:t xml:space="preserve">Bachelor of Science in Biology</w:t>
      </w:r>
    </w:p>
    <w:p>
      <w:pPr>
        <w:pStyle w:val="FirstParagraph"/>
      </w:pPr>
      <w:r>
        <w:rPr>
          <w:bCs/>
          <w:b/>
        </w:rPr>
        <w:t xml:space="preserve">University of California, Berkeley</w:t>
      </w:r>
      <w:r>
        <w:t xml:space="preserve">, 2005–2009</w:t>
      </w:r>
      <w:r>
        <w:br/>
      </w:r>
      <w:r>
        <w:t xml:space="preserve">Relevant coursework: Human Physiology, Genetics, and Biomedical Sciences. Honors: Dean’s List (2007–2009).</w:t>
      </w:r>
    </w:p>
    <w:bookmarkEnd w:id="22"/>
    <w:bookmarkStart w:id="23" w:name="doctor-of-medicine-md"/>
    <w:p>
      <w:pPr>
        <w:pStyle w:val="Heading3"/>
      </w:pPr>
      <w:r>
        <w:t xml:space="preserve">Doctor of Medicine (MD)</w:t>
      </w:r>
    </w:p>
    <w:p>
      <w:pPr>
        <w:pStyle w:val="FirstParagraph"/>
      </w:pPr>
      <w:r>
        <w:rPr>
          <w:bCs/>
          <w:b/>
        </w:rPr>
        <w:t xml:space="preserve">Harvard Medical School</w:t>
      </w:r>
      <w:r>
        <w:t xml:space="preserve">, 2011–2015</w:t>
      </w:r>
      <w:r>
        <w:br/>
      </w:r>
      <w:r>
        <w:t xml:space="preserve">Graduated with distinction in Ophthalmology. Completed research on retinal degeneration disorders under the mentorship of Dr. John R. Smith.</w:t>
      </w:r>
    </w:p>
    <w:bookmarkEnd w:id="23"/>
    <w:bookmarkStart w:id="24" w:name="residency-in-ophthalmology"/>
    <w:p>
      <w:pPr>
        <w:pStyle w:val="Heading3"/>
      </w:pPr>
      <w:r>
        <w:t xml:space="preserve">Residency in Ophthalmology</w:t>
      </w:r>
    </w:p>
    <w:p>
      <w:pPr>
        <w:pStyle w:val="FirstParagraph"/>
      </w:pPr>
      <w:r>
        <w:rPr>
          <w:bCs/>
          <w:b/>
        </w:rPr>
        <w:t xml:space="preserve">John A. Moran Eye Center, University of Utah</w:t>
      </w:r>
      <w:r>
        <w:t xml:space="preserve">, 2015–2018</w:t>
      </w:r>
      <w:r>
        <w:br/>
      </w:r>
      <w:r>
        <w:t xml:space="preserve">Training in comprehensive eye care, surgical techniques, and patient management. Recognized for excellence in cataract surgery and corneal transplantation.</w:t>
      </w:r>
    </w:p>
    <w:bookmarkEnd w:id="24"/>
    <w:bookmarkStart w:id="25" w:name="fellowship-in-glaucoma-management"/>
    <w:p>
      <w:pPr>
        <w:pStyle w:val="Heading3"/>
      </w:pPr>
      <w:r>
        <w:t xml:space="preserve">Fellowship in Glaucoma Management</w:t>
      </w:r>
    </w:p>
    <w:p>
      <w:pPr>
        <w:pStyle w:val="FirstParagraph"/>
      </w:pPr>
      <w:r>
        <w:rPr>
          <w:bCs/>
          <w:b/>
        </w:rPr>
        <w:t xml:space="preserve">San Francisco Eye Institute</w:t>
      </w:r>
      <w:r>
        <w:t xml:space="preserve">, 2018–2019</w:t>
      </w:r>
      <w:r>
        <w:br/>
      </w:r>
      <w:r>
        <w:t xml:space="preserve">Specialized training in advanced glaucoma diagnostics, minimally invasive surgical procedures, and clinical trials. Collaborated with leading researchers to develop innovative treatment protocols.</w:t>
      </w:r>
    </w:p>
    <w:p>
      <w:r>
        <w:pict>
          <v:rect style="width:0;height:1.5pt" o:hralign="center" o:hrstd="t" o:hr="t"/>
        </w:pict>
      </w:r>
    </w:p>
    <w:bookmarkEnd w:id="25"/>
    <w:bookmarkEnd w:id="26"/>
    <w:bookmarkStart w:id="30" w:name="professional-experience"/>
    <w:p>
      <w:pPr>
        <w:pStyle w:val="Heading2"/>
      </w:pPr>
      <w:r>
        <w:t xml:space="preserve">Professional Experience</w:t>
      </w:r>
    </w:p>
    <w:bookmarkStart w:id="27" w:name="ophthalmologist"/>
    <w:p>
      <w:pPr>
        <w:pStyle w:val="Heading3"/>
      </w:pPr>
      <w:r>
        <w:t xml:space="preserve">Ophthalmologist</w:t>
      </w:r>
    </w:p>
    <w:p>
      <w:pPr>
        <w:pStyle w:val="FirstParagraph"/>
      </w:pPr>
      <w:r>
        <w:rPr>
          <w:bCs/>
          <w:b/>
        </w:rPr>
        <w:t xml:space="preserve">San Francisco Eye Care Associates</w:t>
      </w:r>
      <w:r>
        <w:t xml:space="preserve">, San Francisco, CA</w:t>
      </w:r>
      <w:r>
        <w:br/>
      </w:r>
      <w:r>
        <w:t xml:space="preserve">January 2019 – Present</w:t>
      </w:r>
      <w:r>
        <w:br/>
      </w:r>
      <w:r>
        <w:t xml:space="preserve">- Diagnosed and treated over 1,500 patients annually with conditions including diabetic retinopathy, macular degeneration, and refractive errors.</w:t>
      </w:r>
      <w:r>
        <w:br/>
      </w:r>
      <w:r>
        <w:t xml:space="preserve">- Performed more than 300 cataract surgeries using modern phacoemulsification techniques.</w:t>
      </w:r>
      <w:r>
        <w:br/>
      </w:r>
      <w:r>
        <w:t xml:space="preserve">- Led a community outreach program in the United States San Francisco to provide free eye screenings to underserved populations.</w:t>
      </w:r>
      <w:r>
        <w:br/>
      </w:r>
      <w:r>
        <w:t xml:space="preserve">- Published a case study on glaucoma management in the *Journal of Ophthalmic Research* (2021).</w:t>
      </w:r>
    </w:p>
    <w:bookmarkEnd w:id="27"/>
    <w:bookmarkStart w:id="28" w:name="assistant-professor-of-ophthalmology"/>
    <w:p>
      <w:pPr>
        <w:pStyle w:val="Heading3"/>
      </w:pPr>
      <w:r>
        <w:t xml:space="preserve">Assistant Professor of Ophthalmology</w:t>
      </w:r>
    </w:p>
    <w:p>
      <w:pPr>
        <w:pStyle w:val="FirstParagraph"/>
      </w:pPr>
      <w:r>
        <w:rPr>
          <w:bCs/>
          <w:b/>
        </w:rPr>
        <w:t xml:space="preserve">University of California, San Francisco (UCSF) School of Medicine</w:t>
      </w:r>
      <w:r>
        <w:t xml:space="preserve">, 2016–2018</w:t>
      </w:r>
      <w:r>
        <w:br/>
      </w:r>
      <w:r>
        <w:t xml:space="preserve">- Taught medical students and residents in clinical ophthalmology and surgical techniques.</w:t>
      </w:r>
      <w:r>
        <w:br/>
      </w:r>
      <w:r>
        <w:t xml:space="preserve">- Conducted research on the efficacy of anti-VEGF therapies for age-related macular degeneration.</w:t>
      </w:r>
      <w:r>
        <w:br/>
      </w:r>
      <w:r>
        <w:t xml:space="preserve">- Collaborated with the UCSF Vision Science Department to develop a new diagnostic tool for early-stage glaucoma detection.</w:t>
      </w:r>
    </w:p>
    <w:bookmarkEnd w:id="28"/>
    <w:bookmarkStart w:id="29" w:name="resident-physician"/>
    <w:p>
      <w:pPr>
        <w:pStyle w:val="Heading3"/>
      </w:pPr>
      <w:r>
        <w:t xml:space="preserve">Resident Physician</w:t>
      </w:r>
    </w:p>
    <w:p>
      <w:pPr>
        <w:pStyle w:val="FirstParagraph"/>
      </w:pPr>
      <w:r>
        <w:rPr>
          <w:bCs/>
          <w:b/>
        </w:rPr>
        <w:t xml:space="preserve">John A. Moran Eye Center</w:t>
      </w:r>
      <w:r>
        <w:t xml:space="preserve">, Salt Lake City, UT</w:t>
      </w:r>
      <w:r>
        <w:br/>
      </w:r>
      <w:r>
        <w:t xml:space="preserve">July 2015 – June 2018</w:t>
      </w:r>
      <w:r>
        <w:br/>
      </w:r>
      <w:r>
        <w:t xml:space="preserve">- Managed a diverse patient population with complex ophthalmic conditions.</w:t>
      </w:r>
      <w:r>
        <w:br/>
      </w:r>
      <w:r>
        <w:t xml:space="preserve">- Participated in multidisciplinary teams to treat patients with traumatic eye injuries and genetic eye disorders.</w:t>
      </w:r>
      <w:r>
        <w:br/>
      </w:r>
      <w:r>
        <w:t xml:space="preserve">- Received the "Resident of the Year" award for clinical excellence and leadership.</w:t>
      </w:r>
    </w:p>
    <w:p>
      <w:r>
        <w:pict>
          <v:rect style="width:0;height:1.5pt" o:hralign="center" o:hrstd="t" o:hr="t"/>
        </w:pict>
      </w:r>
    </w:p>
    <w:bookmarkEnd w:id="29"/>
    <w:bookmarkEnd w:id="30"/>
    <w:bookmarkStart w:id="31" w:name="certifications-licenses"/>
    <w:p>
      <w:pPr>
        <w:pStyle w:val="Heading2"/>
      </w:pPr>
      <w:r>
        <w:t xml:space="preserve">Certifications &amp; Licenses</w:t>
      </w:r>
    </w:p>
    <w:p>
      <w:pPr>
        <w:numPr>
          <w:ilvl w:val="0"/>
          <w:numId w:val="1001"/>
        </w:numPr>
        <w:pStyle w:val="Compact"/>
      </w:pPr>
      <w:r>
        <w:rPr>
          <w:bCs/>
          <w:b/>
        </w:rPr>
        <w:t xml:space="preserve">Board Certified in Ophthalmology</w:t>
      </w:r>
      <w:r>
        <w:t xml:space="preserve"> </w:t>
      </w:r>
      <w:r>
        <w:t xml:space="preserve">– American Board of Ophthalmology (ABO), 2018</w:t>
      </w:r>
    </w:p>
    <w:p>
      <w:pPr>
        <w:numPr>
          <w:ilvl w:val="0"/>
          <w:numId w:val="1001"/>
        </w:numPr>
        <w:pStyle w:val="Compact"/>
      </w:pPr>
      <w:r>
        <w:rPr>
          <w:bCs/>
          <w:b/>
        </w:rPr>
        <w:t xml:space="preserve">Medical License, California</w:t>
      </w:r>
      <w:r>
        <w:t xml:space="preserve"> </w:t>
      </w:r>
      <w:r>
        <w:t xml:space="preserve">– California Medical Board, 2019</w:t>
      </w:r>
    </w:p>
    <w:p>
      <w:pPr>
        <w:numPr>
          <w:ilvl w:val="0"/>
          <w:numId w:val="1001"/>
        </w:numPr>
        <w:pStyle w:val="Compact"/>
      </w:pPr>
      <w:r>
        <w:rPr>
          <w:bCs/>
          <w:b/>
        </w:rPr>
        <w:t xml:space="preserve">Certification in Advanced Glaucoma Management</w:t>
      </w:r>
      <w:r>
        <w:t xml:space="preserve"> </w:t>
      </w:r>
      <w:r>
        <w:t xml:space="preserve">– American Academy of Ophthalmology, 2020</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2"/>
        </w:numPr>
        <w:pStyle w:val="Compact"/>
      </w:pPr>
      <w:r>
        <w:t xml:space="preserve">American Academy of Ophthalmology (AAO)</w:t>
      </w:r>
    </w:p>
    <w:p>
      <w:pPr>
        <w:numPr>
          <w:ilvl w:val="0"/>
          <w:numId w:val="1002"/>
        </w:numPr>
        <w:pStyle w:val="Compact"/>
      </w:pPr>
      <w:r>
        <w:t xml:space="preserve">California Society of Eye Physicians and Surgeons (CSEPS)</w:t>
      </w:r>
    </w:p>
    <w:p>
      <w:pPr>
        <w:numPr>
          <w:ilvl w:val="0"/>
          <w:numId w:val="1002"/>
        </w:numPr>
        <w:pStyle w:val="Compact"/>
      </w:pPr>
      <w:r>
        <w:t xml:space="preserve">San Francisco Medical Society</w:t>
      </w:r>
    </w:p>
    <w:p>
      <w:r>
        <w:pict>
          <v:rect style="width:0;height:1.5pt" o:hralign="center" o:hrstd="t" o:hr="t"/>
        </w:pict>
      </w:r>
    </w:p>
    <w:bookmarkEnd w:id="32"/>
    <w:bookmarkStart w:id="33" w:name="skills"/>
    <w:p>
      <w:pPr>
        <w:pStyle w:val="Heading2"/>
      </w:pPr>
      <w:r>
        <w:t xml:space="preserve">Skills</w:t>
      </w:r>
    </w:p>
    <w:p>
      <w:pPr>
        <w:numPr>
          <w:ilvl w:val="0"/>
          <w:numId w:val="1003"/>
        </w:numPr>
        <w:pStyle w:val="Compact"/>
      </w:pPr>
      <w:r>
        <w:t xml:space="preserve">Expert in cataract and refractive surgery (LASIK, PRK, SMILE)</w:t>
      </w:r>
    </w:p>
    <w:p>
      <w:pPr>
        <w:numPr>
          <w:ilvl w:val="0"/>
          <w:numId w:val="1003"/>
        </w:numPr>
        <w:pStyle w:val="Compact"/>
      </w:pPr>
      <w:r>
        <w:t xml:space="preserve">Proficient in advanced diagnostic imaging (OCT, Visual Field Testing)</w:t>
      </w:r>
    </w:p>
    <w:p>
      <w:pPr>
        <w:numPr>
          <w:ilvl w:val="0"/>
          <w:numId w:val="1003"/>
        </w:numPr>
        <w:pStyle w:val="Compact"/>
      </w:pPr>
      <w:r>
        <w:t xml:space="preserve">Skilled in managing chronic eye diseases such as glaucoma and diabetic retinopathy</w:t>
      </w:r>
    </w:p>
    <w:p>
      <w:pPr>
        <w:numPr>
          <w:ilvl w:val="0"/>
          <w:numId w:val="1003"/>
        </w:numPr>
        <w:pStyle w:val="Compact"/>
      </w:pPr>
      <w:r>
        <w:t xml:space="preserve">Clinical trial design and data analysis</w:t>
      </w:r>
    </w:p>
    <w:p>
      <w:pPr>
        <w:numPr>
          <w:ilvl w:val="0"/>
          <w:numId w:val="1003"/>
        </w:numPr>
        <w:pStyle w:val="Compact"/>
      </w:pPr>
      <w:r>
        <w:t xml:space="preserve">Fluent in Spanish (for patient communication in San Francisco’s diverse population)</w:t>
      </w:r>
    </w:p>
    <w:p>
      <w:r>
        <w:pict>
          <v:rect style="width:0;height:1.5pt" o:hralign="center" o:hrstd="t" o:hr="t"/>
        </w:pict>
      </w:r>
    </w:p>
    <w:bookmarkEnd w:id="33"/>
    <w:bookmarkStart w:id="34" w:name="community-professional-contributions"/>
    <w:p>
      <w:pPr>
        <w:pStyle w:val="Heading2"/>
      </w:pPr>
      <w:r>
        <w:t xml:space="preserve">Community &amp; Professional Contributions</w:t>
      </w:r>
    </w:p>
    <w:p>
      <w:pPr>
        <w:pStyle w:val="FirstParagraph"/>
      </w:pPr>
      <w:r>
        <w:rPr>
          <w:bCs/>
          <w:b/>
        </w:rPr>
        <w:t xml:space="preserve">Volunteer Ophthalmologist, San Francisco Free Clinic</w:t>
      </w:r>
      <w:r>
        <w:t xml:space="preserve">, 2019–Present</w:t>
      </w:r>
      <w:r>
        <w:br/>
      </w:r>
      <w:r>
        <w:t xml:space="preserve">Provided free eye care to over 500 low-income patients annually. Organized annual "Eye Health Awareness Week" in the United States San Francisco to educate residents on preventive eye care.</w:t>
      </w:r>
    </w:p>
    <w:p>
      <w:pPr>
        <w:pStyle w:val="BodyText"/>
      </w:pPr>
      <w:r>
        <w:rPr>
          <w:bCs/>
          <w:b/>
        </w:rPr>
        <w:t xml:space="preserve">Guest Lecturer, UCSF Medical Symposium</w:t>
      </w:r>
      <w:r>
        <w:t xml:space="preserve">, 2021</w:t>
      </w:r>
      <w:r>
        <w:br/>
      </w:r>
      <w:r>
        <w:t xml:space="preserve">Delivered a presentation on "Innovations in Glaucoma Treatment for Urban Populations" to a multidisciplinary audience of healthcare professionals.</w:t>
      </w:r>
    </w:p>
    <w:p>
      <w:r>
        <w:pict>
          <v:rect style="width:0;height:1.5pt" o:hralign="center" o:hrstd="t" o:hr="t"/>
        </w:pict>
      </w:r>
    </w:p>
    <w:bookmarkEnd w:id="34"/>
    <w:bookmarkStart w:id="35" w:name="publications-research"/>
    <w:p>
      <w:pPr>
        <w:pStyle w:val="Heading2"/>
      </w:pPr>
      <w:r>
        <w:t xml:space="preserve">Publications &amp; Research</w:t>
      </w:r>
    </w:p>
    <w:p>
      <w:pPr>
        <w:numPr>
          <w:ilvl w:val="0"/>
          <w:numId w:val="1004"/>
        </w:numPr>
        <w:pStyle w:val="Compact"/>
      </w:pPr>
      <w:r>
        <w:t xml:space="preserve">Thompson, E. A., et al. (2021). "Efficacy of Combination Therapy in Early Glaucoma." *Journal of Ophthalmic Research*, 45(3), 112–120.</w:t>
      </w:r>
    </w:p>
    <w:p>
      <w:pPr>
        <w:numPr>
          <w:ilvl w:val="0"/>
          <w:numId w:val="1004"/>
        </w:numPr>
        <w:pStyle w:val="Compact"/>
      </w:pPr>
      <w:r>
        <w:t xml:space="preserve">Thompson, E. A., et al. (2020). "Advances in Anti-VEGF Treatments for Macular Degeneration." *American Journal of Ophthalmology*, 198, 45–53.</w:t>
      </w:r>
    </w:p>
    <w:p>
      <w:pPr>
        <w:numPr>
          <w:ilvl w:val="0"/>
          <w:numId w:val="1004"/>
        </w:numPr>
        <w:pStyle w:val="Compact"/>
      </w:pPr>
      <w:r>
        <w:t xml:space="preserve">Co-authored a chapter on "Surgical Innovations in Cataract Management" for the *Textbook of Ophthalmology* (2022).</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 Contact Dr. Emily A. Thompson at emily.thompson@ophthalmologist.com.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United States San Francisco</dc:title>
  <dc:creator/>
  <dc:language>en</dc:language>
  <cp:keywords/>
  <dcterms:created xsi:type="dcterms:W3CDTF">2026-07-25T05:30:06Z</dcterms:created>
  <dcterms:modified xsi:type="dcterms:W3CDTF">2026-07-25T05:30:06Z</dcterms:modified>
</cp:coreProperties>
</file>

<file path=docProps/custom.xml><?xml version="1.0" encoding="utf-8"?>
<Properties xmlns="http://schemas.openxmlformats.org/officeDocument/2006/custom-properties" xmlns:vt="http://schemas.openxmlformats.org/officeDocument/2006/docPropsVTypes"/>
</file>