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Uzbekistan</w:t>
      </w:r>
      <w:r>
        <w:t xml:space="preserve"> </w:t>
      </w:r>
      <w:r>
        <w:t xml:space="preserve">Tashkent</w:t>
      </w:r>
    </w:p>
    <w:bookmarkStart w:id="29" w:name="resume"/>
    <w:p>
      <w:pPr>
        <w:pStyle w:val="Heading1"/>
      </w:pPr>
      <w:r>
        <w:t xml:space="preserve">Resume</w:t>
      </w:r>
    </w:p>
    <w:bookmarkStart w:id="28"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[+998 XXX XXX XX XX] |</w:t>
      </w:r>
      <w:r>
        <w:t xml:space="preserve"> </w:t>
      </w:r>
      <w:r>
        <w:rPr>
          <w:bCs/>
          <w:b/>
        </w:rPr>
        <w:t xml:space="preserve">Location:</w:t>
      </w:r>
      <w:r>
        <w:t xml:space="preserve"> </w:t>
      </w:r>
      <w:r>
        <w:t xml:space="preserve">Uzbekistan Tashkent</w:t>
      </w:r>
    </w:p>
    <w:bookmarkStart w:id="20" w:name="objective"/>
    <w:p>
      <w:pPr>
        <w:pStyle w:val="Heading3"/>
      </w:pPr>
      <w:r>
        <w:t xml:space="preserve">Objective</w:t>
      </w:r>
    </w:p>
    <w:p>
      <w:pPr>
        <w:pStyle w:val="FirstParagraph"/>
      </w:pPr>
      <w:r>
        <w:t xml:space="preserve">A dedicated Ophthalmologist with a passion for providing high-quality eye care services in Uzbekistan Tashkent. Seeking to contribute expertise in diagnosing and treating ocular diseases, performing surgical procedures, and advancing community eye health through innovative practices and compassionate care.</w:t>
      </w:r>
    </w:p>
    <w:bookmarkEnd w:id="20"/>
    <w:bookmarkStart w:id="21" w:name="education"/>
    <w:p>
      <w:pPr>
        <w:pStyle w:val="Heading3"/>
      </w:pPr>
      <w:r>
        <w:t xml:space="preserve">Education</w:t>
      </w:r>
    </w:p>
    <w:p>
      <w:pPr>
        <w:numPr>
          <w:ilvl w:val="0"/>
          <w:numId w:val="1001"/>
        </w:numPr>
        <w:pStyle w:val="Compact"/>
      </w:pPr>
      <w:r>
        <w:rPr>
          <w:bCs/>
          <w:b/>
        </w:rPr>
        <w:t xml:space="preserve">Tashkent State Medical Institute (TSMI)</w:t>
      </w:r>
      <w:r>
        <w:t xml:space="preserve"> </w:t>
      </w:r>
      <w:r>
        <w:t xml:space="preserve">– Doctor of Medicine (MD), Ophthalmology Specialization</w:t>
      </w:r>
      <w:r>
        <w:br/>
      </w:r>
      <w:r>
        <w:rPr>
          <w:iCs/>
          <w:i/>
        </w:rPr>
        <w:t xml:space="preserve">Graduated: 2015</w:t>
      </w:r>
    </w:p>
    <w:p>
      <w:pPr>
        <w:numPr>
          <w:ilvl w:val="0"/>
          <w:numId w:val="1001"/>
        </w:numPr>
        <w:pStyle w:val="Compact"/>
      </w:pPr>
      <w:r>
        <w:rPr>
          <w:bCs/>
          <w:b/>
        </w:rPr>
        <w:t xml:space="preserve">International Ophthalmological Congress, Tashkent</w:t>
      </w:r>
      <w:r>
        <w:t xml:space="preserve"> </w:t>
      </w:r>
      <w:r>
        <w:t xml:space="preserve">– Advanced Training in Cataract and Glaucoma Management</w:t>
      </w:r>
      <w:r>
        <w:br/>
      </w:r>
      <w:r>
        <w:rPr>
          <w:iCs/>
          <w:i/>
        </w:rPr>
        <w:t xml:space="preserve">Certificate: 2018</w:t>
      </w:r>
    </w:p>
    <w:p>
      <w:pPr>
        <w:numPr>
          <w:ilvl w:val="0"/>
          <w:numId w:val="1001"/>
        </w:numPr>
        <w:pStyle w:val="Compact"/>
      </w:pPr>
      <w:r>
        <w:rPr>
          <w:bCs/>
          <w:b/>
        </w:rPr>
        <w:t xml:space="preserve">University of Zurich, Switzerland</w:t>
      </w:r>
      <w:r>
        <w:t xml:space="preserve"> </w:t>
      </w:r>
      <w:r>
        <w:t xml:space="preserve">– Fellowship in Refractive Surgery</w:t>
      </w:r>
      <w:r>
        <w:br/>
      </w:r>
      <w:r>
        <w:rPr>
          <w:iCs/>
          <w:i/>
        </w:rPr>
        <w:t xml:space="preserve">Certificate: 2020</w:t>
      </w:r>
    </w:p>
    <w:bookmarkEnd w:id="21"/>
    <w:bookmarkStart w:id="22" w:name="professional-experience"/>
    <w:p>
      <w:pPr>
        <w:pStyle w:val="Heading3"/>
      </w:pPr>
      <w:r>
        <w:t xml:space="preserve">Professional Experience</w:t>
      </w:r>
    </w:p>
    <w:p>
      <w:pPr>
        <w:numPr>
          <w:ilvl w:val="0"/>
          <w:numId w:val="1002"/>
        </w:numPr>
        <w:pStyle w:val="Compact"/>
      </w:pPr>
      <w:r>
        <w:rPr>
          <w:bCs/>
          <w:b/>
        </w:rPr>
        <w:t xml:space="preserve">Senior Ophthalmologist</w:t>
      </w:r>
      <w:r>
        <w:t xml:space="preserve">, Tashkent Eye Hospital</w:t>
      </w:r>
      <w:r>
        <w:br/>
      </w:r>
      <w:r>
        <w:rPr>
          <w:iCs/>
          <w:i/>
        </w:rPr>
        <w:t xml:space="preserve">Jan 2019 – Present</w:t>
      </w:r>
    </w:p>
    <w:p>
      <w:pPr>
        <w:numPr>
          <w:ilvl w:val="1"/>
          <w:numId w:val="1003"/>
        </w:numPr>
        <w:pStyle w:val="Compact"/>
      </w:pPr>
      <w:r>
        <w:t xml:space="preserve">Diagnosed and treated over 5,000 patients annually, specializing in cataract surgery, corneal transplants, and diabetic retinopathy management.</w:t>
      </w:r>
    </w:p>
    <w:p>
      <w:pPr>
        <w:numPr>
          <w:ilvl w:val="1"/>
          <w:numId w:val="1003"/>
        </w:numPr>
        <w:pStyle w:val="Compact"/>
      </w:pPr>
      <w:r>
        <w:t xml:space="preserve">Collaborated with local clinics in Uzbekistan Tashkent to establish outreach programs for rural populations with limited access to eye care.</w:t>
      </w:r>
    </w:p>
    <w:p>
      <w:pPr>
        <w:numPr>
          <w:ilvl w:val="1"/>
          <w:numId w:val="1003"/>
        </w:numPr>
        <w:pStyle w:val="Compact"/>
      </w:pPr>
      <w:r>
        <w:t xml:space="preserve">Published research on the prevalence of myopia among schoolchildren in Uzbekistan Tashkent, presented at the Central Asian Ophthalmological Society.</w:t>
      </w:r>
    </w:p>
    <w:p>
      <w:pPr>
        <w:numPr>
          <w:ilvl w:val="0"/>
          <w:numId w:val="1002"/>
        </w:numPr>
        <w:pStyle w:val="Compact"/>
      </w:pPr>
      <w:r>
        <w:rPr>
          <w:bCs/>
          <w:b/>
        </w:rPr>
        <w:t xml:space="preserve">Ophthalmologist</w:t>
      </w:r>
      <w:r>
        <w:t xml:space="preserve">, Samarkand Regional Hospital</w:t>
      </w:r>
      <w:r>
        <w:br/>
      </w:r>
      <w:r>
        <w:rPr>
          <w:iCs/>
          <w:i/>
        </w:rPr>
        <w:t xml:space="preserve">Jun 2016 – Dec 2018</w:t>
      </w:r>
    </w:p>
    <w:p>
      <w:pPr>
        <w:numPr>
          <w:ilvl w:val="1"/>
          <w:numId w:val="1004"/>
        </w:numPr>
        <w:pStyle w:val="Compact"/>
      </w:pPr>
      <w:r>
        <w:t xml:space="preserve">Provided emergency eye care services, including trauma management and acute glaucoma treatment.</w:t>
      </w:r>
    </w:p>
    <w:p>
      <w:pPr>
        <w:numPr>
          <w:ilvl w:val="1"/>
          <w:numId w:val="1004"/>
        </w:numPr>
        <w:pStyle w:val="Compact"/>
      </w:pPr>
      <w:r>
        <w:t xml:space="preserve">Conducted regular screening programs in collaboration with the Ministry of Health of Uzbekistan to detect early signs of ocular diseases.</w:t>
      </w:r>
    </w:p>
    <w:p>
      <w:pPr>
        <w:numPr>
          <w:ilvl w:val="1"/>
          <w:numId w:val="1004"/>
        </w:numPr>
        <w:pStyle w:val="Compact"/>
      </w:pPr>
      <w:r>
        <w:t xml:space="preserve">Trained 20+ local medical students in advanced ophthalmic techniques, emphasizing cultural sensitivity for diverse patient populations in Uzbekistan Tashkent.</w:t>
      </w:r>
    </w:p>
    <w:p>
      <w:pPr>
        <w:numPr>
          <w:ilvl w:val="0"/>
          <w:numId w:val="1002"/>
        </w:numPr>
        <w:pStyle w:val="Compact"/>
      </w:pPr>
      <w:r>
        <w:rPr>
          <w:bCs/>
          <w:b/>
        </w:rPr>
        <w:t xml:space="preserve">Resident Ophthalmologist</w:t>
      </w:r>
      <w:r>
        <w:t xml:space="preserve">, Tashkent Medical University Teaching Hospital</w:t>
      </w:r>
      <w:r>
        <w:br/>
      </w:r>
      <w:r>
        <w:rPr>
          <w:iCs/>
          <w:i/>
        </w:rPr>
        <w:t xml:space="preserve">Jul 2015 – May 2016</w:t>
      </w:r>
    </w:p>
    <w:p>
      <w:pPr>
        <w:numPr>
          <w:ilvl w:val="1"/>
          <w:numId w:val="1005"/>
        </w:numPr>
        <w:pStyle w:val="Compact"/>
      </w:pPr>
      <w:r>
        <w:t xml:space="preserve">Gained hands-on experience in laser eye surgery, intraocular lens implantation, and pediatric ophthalmology.</w:t>
      </w:r>
    </w:p>
    <w:p>
      <w:pPr>
        <w:numPr>
          <w:ilvl w:val="1"/>
          <w:numId w:val="1005"/>
        </w:numPr>
        <w:pStyle w:val="Compact"/>
      </w:pPr>
      <w:r>
        <w:t xml:space="preserve">Participated in clinical trials for new glaucoma medications approved by the Uzbekistan State Institute of Pharmacy.</w:t>
      </w:r>
    </w:p>
    <w:bookmarkEnd w:id="22"/>
    <w:bookmarkStart w:id="23" w:name="skills"/>
    <w:p>
      <w:pPr>
        <w:pStyle w:val="Heading3"/>
      </w:pPr>
      <w:r>
        <w:t xml:space="preserve">Skills</w:t>
      </w:r>
    </w:p>
    <w:p>
      <w:pPr>
        <w:numPr>
          <w:ilvl w:val="0"/>
          <w:numId w:val="1006"/>
        </w:numPr>
        <w:pStyle w:val="Compact"/>
      </w:pPr>
      <w:r>
        <w:rPr>
          <w:bCs/>
          <w:b/>
        </w:rPr>
        <w:t xml:space="preserve">Technical Expertise:</w:t>
      </w:r>
      <w:r>
        <w:t xml:space="preserve"> </w:t>
      </w:r>
      <w:r>
        <w:t xml:space="preserve">Cataract surgery, LASIK, corneal grafting, intraocular lens calculations, ophthalmic imaging ( OCT, fundus photography ).</w:t>
      </w:r>
    </w:p>
    <w:p>
      <w:pPr>
        <w:numPr>
          <w:ilvl w:val="0"/>
          <w:numId w:val="1006"/>
        </w:numPr>
        <w:pStyle w:val="Compact"/>
      </w:pPr>
      <w:r>
        <w:rPr>
          <w:bCs/>
          <w:b/>
        </w:rPr>
        <w:t xml:space="preserve">Clinical Skills:</w:t>
      </w:r>
      <w:r>
        <w:t xml:space="preserve"> </w:t>
      </w:r>
      <w:r>
        <w:t xml:space="preserve">Comprehensive eye exams, diagnosis of refractive errors, management of ocular inflammation and infections.</w:t>
      </w:r>
    </w:p>
    <w:p>
      <w:pPr>
        <w:numPr>
          <w:ilvl w:val="0"/>
          <w:numId w:val="1006"/>
        </w:numPr>
        <w:pStyle w:val="Compact"/>
      </w:pPr>
      <w:r>
        <w:rPr>
          <w:bCs/>
          <w:b/>
        </w:rPr>
        <w:t xml:space="preserve">Languages:</w:t>
      </w:r>
      <w:r>
        <w:t xml:space="preserve"> </w:t>
      </w:r>
      <w:r>
        <w:t xml:space="preserve">Uzbek (fluent), Russian (proficient), English (fluent).</w:t>
      </w:r>
    </w:p>
    <w:p>
      <w:pPr>
        <w:numPr>
          <w:ilvl w:val="0"/>
          <w:numId w:val="1006"/>
        </w:numPr>
        <w:pStyle w:val="Compact"/>
      </w:pPr>
      <w:r>
        <w:rPr>
          <w:bCs/>
          <w:b/>
        </w:rPr>
        <w:t xml:space="preserve">Software:</w:t>
      </w:r>
      <w:r>
        <w:t xml:space="preserve"> </w:t>
      </w:r>
      <w:r>
        <w:t xml:space="preserve">EHR systems, Optometrist software, Microsoft Office Suite.</w:t>
      </w:r>
    </w:p>
    <w:bookmarkEnd w:id="23"/>
    <w:bookmarkStart w:id="24" w:name="certifications-licenses"/>
    <w:p>
      <w:pPr>
        <w:pStyle w:val="Heading3"/>
      </w:pPr>
      <w:r>
        <w:t xml:space="preserve">Certifications &amp; Licenses</w:t>
      </w:r>
    </w:p>
    <w:p>
      <w:pPr>
        <w:numPr>
          <w:ilvl w:val="0"/>
          <w:numId w:val="1007"/>
        </w:numPr>
        <w:pStyle w:val="Compact"/>
      </w:pPr>
      <w:r>
        <w:rPr>
          <w:bCs/>
          <w:b/>
        </w:rPr>
        <w:t xml:space="preserve">License to Practice Ophthalmology</w:t>
      </w:r>
      <w:r>
        <w:t xml:space="preserve">, Uzbekistan Ministry of Health – Valid until 2025.</w:t>
      </w:r>
    </w:p>
    <w:p>
      <w:pPr>
        <w:numPr>
          <w:ilvl w:val="0"/>
          <w:numId w:val="1007"/>
        </w:numPr>
        <w:pStyle w:val="Compact"/>
      </w:pPr>
      <w:r>
        <w:rPr>
          <w:bCs/>
          <w:b/>
        </w:rPr>
        <w:t xml:space="preserve">Basic Life Support (BLS) Certification</w:t>
      </w:r>
      <w:r>
        <w:t xml:space="preserve">, American Heart Association – 2019.</w:t>
      </w:r>
    </w:p>
    <w:p>
      <w:pPr>
        <w:numPr>
          <w:ilvl w:val="0"/>
          <w:numId w:val="1007"/>
        </w:numPr>
        <w:pStyle w:val="Compact"/>
      </w:pPr>
      <w:r>
        <w:rPr>
          <w:bCs/>
          <w:b/>
        </w:rPr>
        <w:t xml:space="preserve">Advanced Trauma Life Support (ATLS)</w:t>
      </w:r>
      <w:r>
        <w:t xml:space="preserve">, World Health Organization – 2017.</w:t>
      </w:r>
    </w:p>
    <w:bookmarkEnd w:id="24"/>
    <w:bookmarkStart w:id="25" w:name="professional-affiliations"/>
    <w:p>
      <w:pPr>
        <w:pStyle w:val="Heading3"/>
      </w:pPr>
      <w:r>
        <w:t xml:space="preserve">Professional Affiliations</w:t>
      </w:r>
    </w:p>
    <w:p>
      <w:pPr>
        <w:numPr>
          <w:ilvl w:val="0"/>
          <w:numId w:val="1008"/>
        </w:numPr>
        <w:pStyle w:val="Compact"/>
      </w:pPr>
      <w:r>
        <w:t xml:space="preserve">Member, Uzbekistan Ophthalmological Society (UOS) – Since 2016.</w:t>
      </w:r>
    </w:p>
    <w:p>
      <w:pPr>
        <w:numPr>
          <w:ilvl w:val="0"/>
          <w:numId w:val="1008"/>
        </w:numPr>
        <w:pStyle w:val="Compact"/>
      </w:pPr>
      <w:r>
        <w:t xml:space="preserve">Member, Central Asian Ophthalmological Association (CAOA).</w:t>
      </w:r>
    </w:p>
    <w:p>
      <w:pPr>
        <w:numPr>
          <w:ilvl w:val="0"/>
          <w:numId w:val="1008"/>
        </w:numPr>
        <w:pStyle w:val="Compact"/>
      </w:pPr>
      <w:r>
        <w:t xml:space="preserve">Volunteer, Tashkent Eye Hospital Outreach Program – 2020–Present.</w:t>
      </w:r>
    </w:p>
    <w:bookmarkEnd w:id="25"/>
    <w:bookmarkStart w:id="26" w:name="achievements"/>
    <w:p>
      <w:pPr>
        <w:pStyle w:val="Heading3"/>
      </w:pPr>
      <w:r>
        <w:t xml:space="preserve">Achievements</w:t>
      </w:r>
    </w:p>
    <w:p>
      <w:pPr>
        <w:numPr>
          <w:ilvl w:val="0"/>
          <w:numId w:val="1009"/>
        </w:numPr>
        <w:pStyle w:val="Compact"/>
      </w:pPr>
      <w:r>
        <w:t xml:space="preserve">Recipient of the "Best Ophthalmologist in Uzbekistan Tashkent" award by the Ministry of Health (2021).</w:t>
      </w:r>
    </w:p>
    <w:p>
      <w:pPr>
        <w:numPr>
          <w:ilvl w:val="0"/>
          <w:numId w:val="1009"/>
        </w:numPr>
        <w:pStyle w:val="Compact"/>
      </w:pPr>
      <w:r>
        <w:t xml:space="preserve">Successful implementation of a mobile eye clinic project, providing free screenings to 1,500+ patients in rural areas.</w:t>
      </w:r>
    </w:p>
    <w:p>
      <w:pPr>
        <w:numPr>
          <w:ilvl w:val="0"/>
          <w:numId w:val="1009"/>
        </w:numPr>
        <w:pStyle w:val="Compact"/>
      </w:pPr>
      <w:r>
        <w:t xml:space="preserve">Published 8 peer-reviewed articles on ophthalmic research in Uzbekistan Tashkent’s leading medical journals.</w:t>
      </w:r>
    </w:p>
    <w:bookmarkEnd w:id="26"/>
    <w:bookmarkStart w:id="27" w:name="references"/>
    <w:p>
      <w:pPr>
        <w:pStyle w:val="Heading3"/>
      </w:pPr>
      <w:r>
        <w:t xml:space="preserve">References</w:t>
      </w:r>
    </w:p>
    <w:p>
      <w:pPr>
        <w:pStyle w:val="FirstParagraph"/>
      </w:pPr>
      <w:r>
        <w:t xml:space="preserve">Available upon request. Contact [Your Name] at [your.email@example.com] or [phone number].</w:t>
      </w:r>
    </w:p>
    <w:p>
      <w:pPr>
        <w:pStyle w:val="BodyText"/>
      </w:pPr>
      <w:r>
        <w:t xml:space="preserve">Resume tailored for Ophthalmologist roles in Uzbekistan Tashkent. Optimized for local healthcare standards and professional expectations.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Uzbekistan Tashkent</dc:title>
  <dc:creator/>
  <dc:language>en</dc:language>
  <cp:keywords/>
  <dcterms:created xsi:type="dcterms:W3CDTF">2025-12-11T15:56:15Z</dcterms:created>
  <dcterms:modified xsi:type="dcterms:W3CDTF">2025-12-11T15:56:15Z</dcterms:modified>
</cp:coreProperties>
</file>

<file path=docProps/custom.xml><?xml version="1.0" encoding="utf-8"?>
<Properties xmlns="http://schemas.openxmlformats.org/officeDocument/2006/custom-properties" xmlns:vt="http://schemas.openxmlformats.org/officeDocument/2006/docPropsVTypes"/>
</file>