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X4256b633c1d130a1a40ce92e11ff64de7d64ad7"/>
    <w:p>
      <w:pPr>
        <w:pStyle w:val="Heading1"/>
      </w:pPr>
      <w:r>
        <w:t xml:space="preserve">Resume: Ophthalmologist in Venezuela Caracas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+58 412-XXXX-XXXX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[X years] of experience in providing comprehensive eye care services in Venezuela Caracas. Specialized in diagnosing and treating a wide range of ocular conditions, including cataracts, glaucoma, diabetic retinopathy, and refractive errors. Committed to delivering patient-centered care while contributing to the advancement of ophthalmic medicine in Venezuela Caracas. Proficient in both surgical and non-surgical treatments, with a focus on improving visual health and quality of life for patients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23430467123496994faa3f1c3c30fccf50375c"/>
    <w:p>
      <w:pPr>
        <w:pStyle w:val="Heading3"/>
      </w:pPr>
      <w:r>
        <w:t xml:space="preserve">Ophthalmologist | Hospital Vargas, Caracas, Venezuela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diagnosis and treatment for patients with complex ocular pathologies, including cataract extraction and intraocular lens implantation.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diabetic retinopathy and glaucoma cases, ensuring holistic patient care.</w:t>
      </w:r>
    </w:p>
    <w:p>
      <w:pPr>
        <w:numPr>
          <w:ilvl w:val="0"/>
          <w:numId w:val="1002"/>
        </w:numPr>
        <w:pStyle w:val="Compact"/>
      </w:pPr>
      <w:r>
        <w:t xml:space="preserve">Conducted advanced refractive surgeries such as LASIK and PRK, enhancing visual acuity for over [X] patients annually.</w:t>
      </w:r>
    </w:p>
    <w:p>
      <w:pPr>
        <w:numPr>
          <w:ilvl w:val="0"/>
          <w:numId w:val="1002"/>
        </w:numPr>
        <w:pStyle w:val="Compact"/>
      </w:pPr>
      <w:r>
        <w:t xml:space="preserve">Served as a clinical instructor for medical residents, sharing knowledge on the latest ophthalmic techniques and technologies in Venezuela Caracas.</w:t>
      </w:r>
    </w:p>
    <w:bookmarkEnd w:id="23"/>
    <w:bookmarkStart w:id="24" w:name="X81a8c899bf0e3e21ea01709f0882abfba17f83c"/>
    <w:p>
      <w:pPr>
        <w:pStyle w:val="Heading3"/>
      </w:pPr>
      <w:r>
        <w:t xml:space="preserve">Ophthalmologist | Clínica de la Luz, Caracas, Venezuela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a high-volume patient caseload, focusing on early detection and intervention for age-related macular degeneration and other chronic eye conditions.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in Venezuela Caracas, offering free eye screenings and educational workshops on preventive care.</w:t>
      </w:r>
    </w:p>
    <w:p>
      <w:pPr>
        <w:numPr>
          <w:ilvl w:val="0"/>
          <w:numId w:val="1003"/>
        </w:numPr>
        <w:pStyle w:val="Compact"/>
      </w:pPr>
      <w:r>
        <w:t xml:space="preserve">Utilized state-of-the-art diagnostic equipment, including optical coherence tomography (OCT) and fundus photography, to improve accuracy in diagnosis.</w:t>
      </w:r>
    </w:p>
    <w:bookmarkEnd w:id="24"/>
    <w:bookmarkStart w:id="25" w:name="Xf5797675e6aaa6a7abeb983df6292c89025cf1b"/>
    <w:p>
      <w:pPr>
        <w:pStyle w:val="Heading3"/>
      </w:pPr>
      <w:r>
        <w:t xml:space="preserve">Assistant Ophthalmologist | Hospital Universitario de Caracas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Supported senior ophthalmologists in surgical procedures and patient consultations, gaining hands-on experience in a leading academic medical center.</w:t>
      </w:r>
    </w:p>
    <w:p>
      <w:pPr>
        <w:numPr>
          <w:ilvl w:val="0"/>
          <w:numId w:val="1004"/>
        </w:numPr>
        <w:pStyle w:val="Compact"/>
      </w:pPr>
      <w:r>
        <w:t xml:space="preserve">Published research on ocular trauma management, contributing to the body of knowledge for ophthalmologists in Venezuela Caracas.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– Colegio de Médicos de Venezuela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Ophthalmology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Cataract Surgery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Proficiency – TOEFL iBT 100+</w:t>
      </w:r>
    </w:p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Cataract surgery, glaucoma management, corneal transplants, laser vision correction (LASIK/PRK), intraocular lens calculations.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 Tools:</w:t>
      </w:r>
      <w:r>
        <w:t xml:space="preserve"> </w:t>
      </w:r>
      <w:r>
        <w:t xml:space="preserve">OCT, Visual Field Analysis, Fundus Imaging, Slit-Lamp Examination.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medical terms in accessible language; empathetic approach to patient needs in Venezuela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and Innovation:</w:t>
      </w:r>
      <w:r>
        <w:t xml:space="preserve"> </w:t>
      </w:r>
      <w:r>
        <w:t xml:space="preserve">Published articles on ocular disease trends in Venezuela, contributing to evidence-based practices for ophthalmologists.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Venezuela Caracas, I actively engage in community health programs to address eye care disparities. As a volunteer at the Fundación de Ojos del Pueblo, I have participated in free vision screening campaigns reaching over [X] underserved individuals annually. Additionally, I organize monthly seminars at local clinics to educate patients on preventing eye diseases through lifestyle and nutrition adjustments.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iBT 100+)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[Phone Number].</w:t>
      </w:r>
    </w:p>
    <w:bookmarkEnd w:id="31"/>
    <w:p>
      <w:pPr>
        <w:pStyle w:val="BodyText"/>
      </w:pPr>
      <w:r>
        <w:t xml:space="preserve">This resume is tailored for Ophthalmologist positions in Venezuela Caracas, emphasizing expertise, community impact, and commitment to eye health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- Venezuela Caracas</dc:title>
  <dc:creator/>
  <dc:language>en</dc:language>
  <cp:keywords/>
  <dcterms:created xsi:type="dcterms:W3CDTF">2026-07-24T08:32:16Z</dcterms:created>
  <dcterms:modified xsi:type="dcterms:W3CDTF">2026-07-24T08:32:16Z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