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resume-optometrist-australia-sydney"/>
    <w:p>
      <w:pPr>
        <w:pStyle w:val="Heading1"/>
      </w:pPr>
      <w:r>
        <w:t xml:space="preserve">Resume: Optometrist |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emily.carter.optometrist@gmail.com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Sydney Street, Sydney, NSW 2000,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eye care services across Australia Sydney. Specializing in comprehensive eye exams, diagnosis of ocular conditions, and prescription of corrective lenses, I am committed to delivering high-quality patient care aligned with the latest advancements in optometry. My career has been rooted in the vibrant healthcare landscape of Australia Sydney, where I have consistently provided personalized solutions for patients ranging from children to seniors. With a strong foundation in clinical practice and a passion for community health initiatives, I aim to contribute to the growth of optometric services in Australia Sydney while maintaining rigorous standards of professionalism and patient satisfaction.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East Sydney Vision Care Clinic</w:t>
      </w:r>
      <w:r>
        <w:br/>
      </w:r>
      <w:r>
        <w:t xml:space="preserve">April 2018 – Present</w:t>
      </w:r>
      <w:r>
        <w:br/>
      </w:r>
      <w:r>
        <w:t xml:space="preserve">Sydney, NSW, Australia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examinations and diagnosed a wide range of ocular conditions, including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Provided tailored prescriptions for glasses and contact lenses to over 10,000 patients annually 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opticians and ophthalmologists to ensure seamless patient care pathways within the clinic’s multidisciplinary team.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technologies, such as optical coherence tomography (OCT) and retinal imaging, to enhance early detection of eye diseases in Australia Sydney.</w:t>
      </w:r>
    </w:p>
    <w:p>
      <w:pPr>
        <w:numPr>
          <w:ilvl w:val="0"/>
          <w:numId w:val="1001"/>
        </w:numPr>
        <w:pStyle w:val="Compact"/>
      </w:pPr>
      <w:r>
        <w:t xml:space="preserve">Delivered educational workshops for local schools and community centers on vision health, emphasizing prevention and early intervention in Australia Sydney.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Southern Cross Eye Health Centre</w:t>
      </w:r>
      <w:r>
        <w:br/>
      </w:r>
      <w:r>
        <w:t xml:space="preserve">June 2014 – March 2018</w:t>
      </w:r>
      <w:r>
        <w:br/>
      </w:r>
      <w:r>
        <w:t xml:space="preserve">Sydney, NSW, Australia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caseload, focusing on pediatric and geriatric eye care in Australia Sydney.</w:t>
      </w:r>
    </w:p>
    <w:p>
      <w:pPr>
        <w:numPr>
          <w:ilvl w:val="0"/>
          <w:numId w:val="1002"/>
        </w:numPr>
        <w:pStyle w:val="Compact"/>
      </w:pPr>
      <w:r>
        <w:t xml:space="preserve">Conducted routine screenings for refractive errors and presbyopia, ensuring accurate lens prescriptions for diverse patient demographics in Australia Sydney.</w:t>
      </w:r>
    </w:p>
    <w:p>
      <w:pPr>
        <w:numPr>
          <w:ilvl w:val="0"/>
          <w:numId w:val="1002"/>
        </w:numPr>
        <w:pStyle w:val="Compact"/>
      </w:pPr>
      <w:r>
        <w:t xml:space="preserve">Supported the clinic’s commitment to sustainability by adopting eco-friendly practices, such as reducing waste through digital record-keeping and promoting reusable packaging for eyewear.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contact lens compliance and patient adherence, published in Australian optometry journals.</w:t>
      </w:r>
    </w:p>
    <w:p>
      <w:pPr>
        <w:numPr>
          <w:ilvl w:val="0"/>
          <w:numId w:val="1002"/>
        </w:numPr>
        <w:pStyle w:val="Compact"/>
      </w:pPr>
      <w:r>
        <w:t xml:space="preserve">Mentored junior optometrists and students from the University of Technology Sydney (UTS) during their clinical placements in Australia Sydney.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North Shore Optometry Practice</w:t>
      </w:r>
      <w:r>
        <w:br/>
      </w:r>
      <w:r>
        <w:t xml:space="preserve">January 2012 – May 2014</w:t>
      </w:r>
      <w:r>
        <w:br/>
      </w:r>
      <w:r>
        <w:t xml:space="preserve">Sydney, NSW,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patient counseling, lens fitting, and intraocular pressure testing under the supervision of senior optometrists in Australia Sydney.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patient database to streamline appointment scheduling and follow-up care for chronic eye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including free vision screenings at local events across Sydney’s northern suburbs.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optometry-honours"/>
    <w:p>
      <w:pPr>
        <w:pStyle w:val="Heading3"/>
      </w:pPr>
      <w:r>
        <w:t xml:space="preserve">Bachelor of Optometry (Honours)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br/>
      </w:r>
      <w:r>
        <w:t xml:space="preserve">2008 – 2011</w:t>
      </w:r>
      <w:r>
        <w:br/>
      </w:r>
      <w:r>
        <w:t xml:space="preserve">Sydney, NSW, Australia</w:t>
      </w:r>
    </w:p>
    <w:p>
      <w:pPr>
        <w:pStyle w:val="BodyText"/>
      </w:pPr>
      <w:r>
        <w:t xml:space="preserve">Graduated with distinction, specializing in clinical optometry and ocular disease management. Completed a research project on the impact of digital screen time on pediatric eye health in Australia Sydney.</w:t>
      </w:r>
    </w:p>
    <w:bookmarkEnd w:id="26"/>
    <w:bookmarkStart w:id="27" w:name="diploma-of-optometry"/>
    <w:p>
      <w:pPr>
        <w:pStyle w:val="Heading3"/>
      </w:pPr>
      <w:r>
        <w:t xml:space="preserve">Diploma of Optometry</w:t>
      </w:r>
    </w:p>
    <w:p>
      <w:pPr>
        <w:pStyle w:val="FirstParagraph"/>
      </w:pPr>
      <w:r>
        <w:rPr>
          <w:bCs/>
          <w:b/>
        </w:rPr>
        <w:t xml:space="preserve">Australian College of Optometrists</w:t>
      </w:r>
      <w:r>
        <w:br/>
      </w:r>
      <w:r>
        <w:t xml:space="preserve">2011 – 2012</w:t>
      </w:r>
      <w:r>
        <w:br/>
      </w:r>
      <w:r>
        <w:t xml:space="preserve">Sydney, NSW, Australia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Registered Optometrist (0123456789)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Australasian College of Optometrists (ACO) Membership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Australian Society of Ophthalmologists,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Eye Strain Management Certification</w:t>
      </w:r>
      <w:r>
        <w:t xml:space="preserve"> </w:t>
      </w:r>
      <w:r>
        <w:t xml:space="preserve">– Optometry Australia,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exams and diagnosis of ocular conditions (Australia Sydney)</w:t>
      </w:r>
    </w:p>
    <w:p>
      <w:pPr>
        <w:numPr>
          <w:ilvl w:val="0"/>
          <w:numId w:val="1005"/>
        </w:numPr>
        <w:pStyle w:val="Compact"/>
      </w:pPr>
      <w:r>
        <w:t xml:space="preserve">Patient counseling and communication in a multicultural environment (Sydney, Australia)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equipment: OCT, tonometry, and retinal scanners</w:t>
      </w:r>
    </w:p>
    <w:p>
      <w:pPr>
        <w:numPr>
          <w:ilvl w:val="0"/>
          <w:numId w:val="1005"/>
        </w:numPr>
        <w:pStyle w:val="Compact"/>
      </w:pPr>
      <w:r>
        <w:t xml:space="preserve">Fluent in English; basic knowledge of Mandarin for patient interactions in Sydney’s diverse communities</w:t>
      </w:r>
    </w:p>
    <w:p>
      <w:pPr>
        <w:numPr>
          <w:ilvl w:val="0"/>
          <w:numId w:val="1005"/>
        </w:numPr>
        <w:pStyle w:val="Compact"/>
      </w:pPr>
      <w:r>
        <w:t xml:space="preserve">Strong administrative skills with experience in electronic medical records (EMR) systems like OptiTouch and EyeCarePro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Sydney Vision Foundation</w:t>
      </w:r>
      <w:r>
        <w:t xml:space="preserve"> </w:t>
      </w:r>
      <w:r>
        <w:t xml:space="preserve">– Volunteer Optometrist (2019–Present)</w:t>
      </w:r>
      <w:r>
        <w:br/>
      </w:r>
      <w:r>
        <w:t xml:space="preserve">Provided free eye care services to underserved populations in inner-city Sydney, focusing on early detection of preventable blindness.</w:t>
      </w:r>
    </w:p>
    <w:p>
      <w:pPr>
        <w:pStyle w:val="BodyText"/>
      </w:pPr>
      <w:r>
        <w:rPr>
          <w:bCs/>
          <w:b/>
        </w:rPr>
        <w:t xml:space="preserve">Optometry Australia Conference Committee</w:t>
      </w:r>
      <w:r>
        <w:t xml:space="preserve"> </w:t>
      </w:r>
      <w:r>
        <w:t xml:space="preserve">– Member (2021–2023)</w:t>
      </w:r>
      <w:r>
        <w:br/>
      </w:r>
      <w:r>
        <w:t xml:space="preserve">Organized workshops on innovative optometric techniques for practitioners across Australia Sydney.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English (fluent), Mandarin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Eye Screening Campaigns, St. Vincent de Paul Society (Sydney)</w:t>
      </w:r>
    </w:p>
    <w:bookmarkEnd w:id="32"/>
    <w:p>
      <w:pPr>
        <w:pStyle w:val="BodyText"/>
      </w:pPr>
      <w:r>
        <w:t xml:space="preserve">This resume is tailored for the Australia Sydney optometry landscape, emphasizing clinical excellence, community engagement, and adherence to Australian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Australia Sydney</dc:title>
  <dc:creator/>
  <dc:language>en</dc:language>
  <cp:keywords/>
  <dcterms:created xsi:type="dcterms:W3CDTF">2025-12-12T02:52:30Z</dcterms:created>
  <dcterms:modified xsi:type="dcterms:W3CDTF">2025-12-12T02:52:30Z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