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</w:p>
    <w:bookmarkStart w:id="20" w:name="resume"/>
    <w:p>
      <w:pPr>
        <w:pStyle w:val="Heading1"/>
      </w:pPr>
      <w:r>
        <w:rPr>
          <w:bCs/>
          <w:b/>
        </w:rP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Wen Zhang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+86 138-XXXX-XXXX | liwen.zhang@email.com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Guangzhou, China</w:t>
      </w:r>
    </w:p>
    <w:bookmarkEnd w:id="20"/>
    <w:bookmarkStart w:id="21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experienced Optometrist with over 10 years of expertise in providing comprehensive eye care services to diverse patient populations. Specialized in diagnosing and managing vision-related conditions, prescribing corrective lenses, and promoting ocular health. Proficient in leveraging advanced diagnostic tools and adhering to the stringent healthcare standards of China Guangzhou. Committed to delivering patient-centered care while aligning with the evolving needs of the Chinese healthcare landscape.</w:t>
      </w:r>
    </w:p>
    <w:bookmarkEnd w:id="21"/>
    <w:bookmarkStart w:id="24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bookmarkStart w:id="22" w:name="senior-optometrist"/>
    <w:p>
      <w:pPr>
        <w:pStyle w:val="Heading3"/>
      </w:pPr>
      <w:r>
        <w:t xml:space="preserve">Senior Optometrist</w:t>
      </w:r>
    </w:p>
    <w:p>
      <w:pPr>
        <w:pStyle w:val="FirstParagraph"/>
      </w:pPr>
      <w:r>
        <w:rPr>
          <w:iCs/>
          <w:i/>
        </w:rPr>
        <w:t xml:space="preserve">Guangzhou Eye Care Center | Guangzhou, China</w:t>
      </w:r>
      <w:r>
        <w:br/>
      </w:r>
      <w:r>
        <w:t xml:space="preserve">April 2018 – Present</w:t>
      </w:r>
    </w:p>
    <w:p>
      <w:pPr>
        <w:numPr>
          <w:ilvl w:val="0"/>
          <w:numId w:val="1001"/>
        </w:numPr>
        <w:pStyle w:val="Compact"/>
      </w:pPr>
      <w:r>
        <w:t xml:space="preserve">Conduct comprehensive eye examinations and prescribe corrective lenses (glasses and contact lenses) to patients of all age groups, ensuring optimal visual acuity.</w:t>
      </w:r>
    </w:p>
    <w:p>
      <w:pPr>
        <w:numPr>
          <w:ilvl w:val="0"/>
          <w:numId w:val="1001"/>
        </w:numPr>
        <w:pStyle w:val="Compact"/>
      </w:pPr>
      <w:r>
        <w:t xml:space="preserve">Collaborate with ophthalmologists to manage complex cases such as glaucoma, cataracts, and diabetic retinopathy, providing pre- and post-operative care.</w:t>
      </w:r>
    </w:p>
    <w:p>
      <w:pPr>
        <w:numPr>
          <w:ilvl w:val="0"/>
          <w:numId w:val="1001"/>
        </w:numPr>
        <w:pStyle w:val="Compact"/>
      </w:pPr>
      <w:r>
        <w:t xml:space="preserve">Utilize state-of-the-art equipment like autorefractors, tonometers, and visual field analyzers to diagnose ocular conditions accurately.</w:t>
      </w:r>
    </w:p>
    <w:p>
      <w:pPr>
        <w:numPr>
          <w:ilvl w:val="0"/>
          <w:numId w:val="1001"/>
        </w:numPr>
        <w:pStyle w:val="Compact"/>
      </w:pPr>
      <w:r>
        <w:t xml:space="preserve">Develop patient education materials in both Mandarin and English to enhance understanding of eye health and preventive care in China Guangzhou’s multicultural communities.</w:t>
      </w:r>
    </w:p>
    <w:p>
      <w:pPr>
        <w:numPr>
          <w:ilvl w:val="0"/>
          <w:numId w:val="1001"/>
        </w:numPr>
        <w:pStyle w:val="Compact"/>
      </w:pPr>
      <w:r>
        <w:t xml:space="preserve">Participate in community outreach programs, offering free vision screenings at local schools and senior centers in Guangzhou to address public health disparities.</w:t>
      </w:r>
    </w:p>
    <w:bookmarkEnd w:id="22"/>
    <w:bookmarkStart w:id="23" w:name="optometrist"/>
    <w:p>
      <w:pPr>
        <w:pStyle w:val="Heading3"/>
      </w:pPr>
      <w:r>
        <w:t xml:space="preserve">Optometrist</w:t>
      </w:r>
    </w:p>
    <w:p>
      <w:pPr>
        <w:pStyle w:val="FirstParagraph"/>
      </w:pPr>
      <w:r>
        <w:rPr>
          <w:iCs/>
          <w:i/>
        </w:rPr>
        <w:t xml:space="preserve">Sunshine Optometry Clinic | Guangzhou, China</w:t>
      </w:r>
      <w:r>
        <w:br/>
      </w:r>
      <w:r>
        <w:t xml:space="preserve">June 2014 – March 2018</w:t>
      </w:r>
    </w:p>
    <w:p>
      <w:pPr>
        <w:numPr>
          <w:ilvl w:val="0"/>
          <w:numId w:val="1002"/>
        </w:numPr>
        <w:pStyle w:val="Compact"/>
      </w:pPr>
      <w:r>
        <w:t xml:space="preserve">Provided primary eye care services, including refraction, contact lens fitting, and management of common ocular diseases such as dry eye syndrome.</w:t>
      </w:r>
    </w:p>
    <w:p>
      <w:pPr>
        <w:numPr>
          <w:ilvl w:val="0"/>
          <w:numId w:val="1002"/>
        </w:numPr>
        <w:pStyle w:val="Compact"/>
      </w:pPr>
      <w:r>
        <w:t xml:space="preserve">Implemented patient workflow optimization strategies to reduce wait times and improve satisfaction scores in a high-volume clinic setting.</w:t>
      </w:r>
    </w:p>
    <w:p>
      <w:pPr>
        <w:numPr>
          <w:ilvl w:val="0"/>
          <w:numId w:val="1002"/>
        </w:numPr>
        <w:pStyle w:val="Compact"/>
      </w:pPr>
      <w:r>
        <w:t xml:space="preserve">Trained junior optometrists on the latest clinical protocols aligned with Chinese healthcare regulations and Guangzhou’s public health initiatives.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digital patient records systems, enhancing data management efficiency for over 5,000 active patients in Guangzhou.</w:t>
      </w:r>
    </w:p>
    <w:bookmarkEnd w:id="23"/>
    <w:bookmarkEnd w:id="24"/>
    <w:bookmarkStart w:id="25" w:name="education"/>
    <w:p>
      <w:pPr>
        <w:pStyle w:val="Heading2"/>
      </w:pPr>
      <w:r>
        <w:rPr>
          <w:bCs/>
          <w:b/>
        </w:rPr>
        <w:t xml:space="preserve">Education</w:t>
      </w:r>
    </w:p>
    <w:p>
      <w:pPr>
        <w:pStyle w:val="FirstParagraph"/>
      </w:pPr>
      <w:r>
        <w:rPr>
          <w:iCs/>
          <w:i/>
        </w:rPr>
        <w:t xml:space="preserve">Beijing University of Chinese Medicine and Pharmacy | Beijing, China</w:t>
      </w:r>
      <w:r>
        <w:br/>
      </w:r>
      <w:r>
        <w:t xml:space="preserve">Bachelor of Science in Optometry | Graduated: 2014</w:t>
      </w:r>
    </w:p>
    <w:p>
      <w:pPr>
        <w:numPr>
          <w:ilvl w:val="0"/>
          <w:numId w:val="1003"/>
        </w:numPr>
        <w:pStyle w:val="Compact"/>
      </w:pPr>
      <w:r>
        <w:t xml:space="preserve">Courses included clinical optometry, ocular anatomy, visual science, and pharmacology for eye care.</w:t>
      </w:r>
    </w:p>
    <w:p>
      <w:pPr>
        <w:numPr>
          <w:ilvl w:val="0"/>
          <w:numId w:val="1003"/>
        </w:numPr>
        <w:pStyle w:val="Compact"/>
      </w:pPr>
      <w:r>
        <w:t xml:space="preserve">Graduated with honors (Top 5% of class) and received the "Outstanding Student in Vision Science" award.</w:t>
      </w:r>
    </w:p>
    <w:bookmarkEnd w:id="25"/>
    <w:bookmarkStart w:id="26" w:name="certifications-licenses"/>
    <w:p>
      <w:pPr>
        <w:pStyle w:val="Heading2"/>
      </w:pPr>
      <w:r>
        <w:rPr>
          <w:bCs/>
          <w:b/>
        </w:rP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Chinese National Medical Licensing Examination for Optometrists (2015)</w:t>
      </w:r>
      <w:r>
        <w:t xml:space="preserve"> </w:t>
      </w:r>
      <w:r>
        <w:t xml:space="preserve">– Valid in Guangzhou and across China.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Contact Lens Fitting Certification</w:t>
      </w:r>
      <w:r>
        <w:t xml:space="preserve"> </w:t>
      </w:r>
      <w:r>
        <w:t xml:space="preserve">– American Optometric Association, 2017.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Ocular Disease Specialist</w:t>
      </w:r>
      <w:r>
        <w:t xml:space="preserve"> </w:t>
      </w:r>
      <w:r>
        <w:t xml:space="preserve">– Guangzhou Medical University, 2020.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 </w:t>
      </w:r>
      <w:r>
        <w:t xml:space="preserve">– Red Cross, 2019.</w:t>
      </w:r>
    </w:p>
    <w:bookmarkEnd w:id="26"/>
    <w:bookmarkStart w:id="27" w:name="technical-skills"/>
    <w:p>
      <w:pPr>
        <w:pStyle w:val="Heading2"/>
      </w:pPr>
      <w:r>
        <w:rPr>
          <w:bCs/>
          <w:b/>
        </w:rP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Diagnostic Tools:</w:t>
      </w:r>
      <w:r>
        <w:t xml:space="preserve"> </w:t>
      </w:r>
      <w:r>
        <w:t xml:space="preserve">Autorefractometer, Keratometer, OCT (Optical Coherence Tomography), and Pachymeter.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EMR (Electronic Medical Records) systems, Optometry Practice Management Software (e.g., EyeSync), and Microsoft Office Suite.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Mandarin (native), English (fluent), and basic Cantonese for patient interactions in Guangzhou.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Specialized Knowledge:</w:t>
      </w:r>
      <w:r>
        <w:t xml:space="preserve"> </w:t>
      </w:r>
      <w:r>
        <w:t xml:space="preserve">Pediatric optometry, low-vision rehabilitation, and glaucoma screening protocols tailored to China’s aging population.</w:t>
      </w:r>
    </w:p>
    <w:bookmarkEnd w:id="27"/>
    <w:bookmarkStart w:id="28" w:name="professional-affiliations"/>
    <w:p>
      <w:pPr>
        <w:pStyle w:val="Heading2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Chinese Optometric Association (COA)</w:t>
      </w:r>
      <w:r>
        <w:t xml:space="preserve"> </w:t>
      </w:r>
      <w:r>
        <w:t xml:space="preserve">– Member since 2016, active in regional committees for Guangzhou.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Guangdong Ophthalmological Society</w:t>
      </w:r>
      <w:r>
        <w:t xml:space="preserve"> </w:t>
      </w:r>
      <w:r>
        <w:t xml:space="preserve">– Participated in annual conferences to stay updated on advancements in eye care.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Optometric Association (AOA)</w:t>
      </w:r>
      <w:r>
        <w:t xml:space="preserve"> </w:t>
      </w:r>
      <w:r>
        <w:t xml:space="preserve">– Affiliate member, accessing global research and clinical guidelines.</w:t>
      </w:r>
    </w:p>
    <w:bookmarkEnd w:id="28"/>
    <w:bookmarkStart w:id="32" w:name="additional-sections"/>
    <w:p>
      <w:pPr>
        <w:pStyle w:val="Heading2"/>
      </w:pPr>
      <w:r>
        <w:rPr>
          <w:bCs/>
          <w:b/>
        </w:rPr>
        <w:t xml:space="preserve">Additional Sections</w:t>
      </w:r>
    </w:p>
    <w:bookmarkStart w:id="29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rPr>
          <w:iCs/>
          <w:i/>
        </w:rPr>
        <w:t xml:space="preserve">Guangzhou Vision Awareness Campaigns (2019–Present)</w:t>
      </w:r>
      <w:r>
        <w:br/>
      </w:r>
      <w:r>
        <w:t xml:space="preserve">Volunteered to conduct free eye screenings for underprivileged communities in Guangzhou, reaching over 2,000 individuals annually. Collaborated with local NGOs to raise awareness about preventing myopia in children.</w:t>
      </w:r>
    </w:p>
    <w:bookmarkEnd w:id="29"/>
    <w:bookmarkStart w:id="30" w:name="research-and-publications"/>
    <w:p>
      <w:pPr>
        <w:pStyle w:val="Heading3"/>
      </w:pPr>
      <w:r>
        <w:t xml:space="preserve">Research and Publications</w:t>
      </w:r>
    </w:p>
    <w:p>
      <w:pPr>
        <w:numPr>
          <w:ilvl w:val="0"/>
          <w:numId w:val="1007"/>
        </w:numPr>
        <w:pStyle w:val="Compact"/>
      </w:pPr>
      <w:r>
        <w:t xml:space="preserve">Co-authored a study on "Prevalence of Myopia Among Urban Children in Guangzhou" published in the *Chinese Journal of Ophthalmology* (2021).</w:t>
      </w:r>
    </w:p>
    <w:p>
      <w:pPr>
        <w:numPr>
          <w:ilvl w:val="0"/>
          <w:numId w:val="1007"/>
        </w:numPr>
        <w:pStyle w:val="Compact"/>
      </w:pPr>
      <w:r>
        <w:t xml:space="preserve">Presented findings at the 2022 International Optometry Conference in Shanghai, highlighting strategies for early intervention in myopia progression.</w:t>
      </w:r>
    </w:p>
    <w:bookmarkEnd w:id="30"/>
    <w:bookmarkStart w:id="31" w:name="professional-development"/>
    <w:p>
      <w:pPr>
        <w:pStyle w:val="Heading3"/>
      </w:pPr>
      <w:r>
        <w:t xml:space="preserve">Professional Development</w:t>
      </w:r>
    </w:p>
    <w:p>
      <w:pPr>
        <w:numPr>
          <w:ilvl w:val="0"/>
          <w:numId w:val="1008"/>
        </w:numPr>
        <w:pStyle w:val="Compact"/>
      </w:pPr>
      <w:r>
        <w:t xml:space="preserve">Completed a 40-hour training program on "Digital Eye Strain Management" by the Guangzhou Health Bureau (2023).</w:t>
      </w:r>
    </w:p>
    <w:p>
      <w:pPr>
        <w:numPr>
          <w:ilvl w:val="0"/>
          <w:numId w:val="1008"/>
        </w:numPr>
        <w:pStyle w:val="Compact"/>
      </w:pPr>
      <w:r>
        <w:t xml:space="preserve">Attended workshops on "Innovations in Contact Lens Technology" at the Guangzhou International Optometry Expo (2023).</w:t>
      </w:r>
    </w:p>
    <w:bookmarkEnd w:id="31"/>
    <w:bookmarkEnd w:id="32"/>
    <w:p>
      <w:pPr>
        <w:pStyle w:val="FirstParagraph"/>
      </w:pPr>
      <w:r>
        <w:rPr>
          <w:bCs/>
          <w:b/>
        </w:rPr>
        <w:t xml:space="preserve">References available upon request.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Optometrist in China Guangzhou</dc:title>
  <dc:creator/>
  <dc:language>en</dc:language>
  <cp:keywords/>
  <dcterms:created xsi:type="dcterms:W3CDTF">2025-12-13T12:40:40Z</dcterms:created>
  <dcterms:modified xsi:type="dcterms:W3CDTF">2025-12-13T12:40:40Z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