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4f4f7a4cc7d03d57d1b2d6682a05831ff1ce1ff"/>
    <w:p>
      <w:pPr>
        <w:pStyle w:val="Heading1"/>
      </w:pPr>
      <w:r>
        <w:t xml:space="preserve">Resume for an Optometrist in Colombia Bogotá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Bogotá, Colombia]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strong commitment to improving eye health and vision care in Colombia Bogotá. With over [X years] of hands-on experience in diagnosing, treating, and managing ocular conditions, I have developed expertise in providing comprehensive eye examinations, prescribing corrective lenses, and educating patients on maintaining optimal visual health. My work in Bogotá has focused on delivering high-quality optometric care to diverse populations, ensuring accessibility and affordability for residents of this vibrant city. As an Optometrist deeply rooted in the community of Colombia Bogotá, I am passionate about leveraging my skills to enhance the quality of life for patients through personalized and culturally sensitive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 (B.Sc. Optometry)</w:t>
      </w:r>
    </w:p>
    <w:p>
      <w:pPr>
        <w:pStyle w:val="BodyText"/>
      </w:pPr>
      <w:r>
        <w:rPr>
          <w:iCs/>
          <w:i/>
        </w:rPr>
        <w:t xml:space="preserve">Universidad Nacional de Colombia, Bogotá, Colombia</w:t>
      </w:r>
    </w:p>
    <w:p>
      <w:pPr>
        <w:pStyle w:val="BodyText"/>
      </w:pPr>
      <w:r>
        <w:rPr>
          <w:iCs/>
          <w:i/>
        </w:rPr>
        <w:t xml:space="preserve">Graduation Date: [Month Year]</w:t>
      </w:r>
    </w:p>
    <w:p>
      <w:pPr>
        <w:numPr>
          <w:ilvl w:val="0"/>
          <w:numId w:val="1001"/>
        </w:numPr>
        <w:pStyle w:val="Compact"/>
      </w:pPr>
      <w:r>
        <w:t xml:space="preserve">Completed coursework in ocular anatomy, visual physiology, and clinical optometry.</w:t>
      </w:r>
    </w:p>
    <w:p>
      <w:pPr>
        <w:numPr>
          <w:ilvl w:val="0"/>
          <w:numId w:val="1001"/>
        </w:numPr>
        <w:pStyle w:val="Compact"/>
      </w:pPr>
      <w:r>
        <w:t xml:space="preserve">Gained practical training through rotations at leading eye care facilities in Bogotá.</w:t>
      </w:r>
    </w:p>
    <w:p>
      <w:pPr>
        <w:numPr>
          <w:ilvl w:val="0"/>
          <w:numId w:val="1001"/>
        </w:numPr>
        <w:pStyle w:val="Compact"/>
      </w:pPr>
      <w:r>
        <w:t xml:space="preserve">Graduated with honors, demonstrating a strong foundation in evidence-based optometric practices.</w:t>
      </w:r>
    </w:p>
    <w:p>
      <w:pPr>
        <w:pStyle w:val="FirstParagraph"/>
      </w:pPr>
      <w:r>
        <w:rPr>
          <w:bCs/>
          <w:b/>
        </w:rPr>
        <w:t xml:space="preserve">Masters in Vision Science (Optional)</w:t>
      </w:r>
    </w:p>
    <w:p>
      <w:pPr>
        <w:pStyle w:val="BodyText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Graduation Date: [Month Year]</w:t>
      </w:r>
    </w:p>
    <w:p>
      <w:pPr>
        <w:numPr>
          <w:ilvl w:val="0"/>
          <w:numId w:val="1002"/>
        </w:numPr>
        <w:pStyle w:val="Compact"/>
      </w:pPr>
      <w:r>
        <w:t xml:space="preserve">Focused on advanced topics such as ocular disease management and pediatric optometry.</w:t>
      </w:r>
    </w:p>
    <w:p>
      <w:pPr>
        <w:numPr>
          <w:ilvl w:val="0"/>
          <w:numId w:val="1002"/>
        </w:numPr>
        <w:pStyle w:val="Compact"/>
      </w:pPr>
      <w:r>
        <w:t xml:space="preserve">Conducted research on visual health trends in urban populations, including Colombia Bogotá.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optometrist"/>
    <w:p>
      <w:pPr>
        <w:pStyle w:val="Heading3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Eye Care Center of Bogotá, Colombia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exams to over [X] patients annually, diagnosing conditions such as myopia, hyperopia, and astigmatism.</w:t>
      </w:r>
    </w:p>
    <w:p>
      <w:pPr>
        <w:numPr>
          <w:ilvl w:val="0"/>
          <w:numId w:val="1003"/>
        </w:numPr>
        <w:pStyle w:val="Compact"/>
      </w:pPr>
      <w:r>
        <w:t xml:space="preserve">Prescribed and fitted corrective lenses (glasses and contact lenses) tailored to individual patient needs.</w:t>
      </w:r>
    </w:p>
    <w:p>
      <w:pPr>
        <w:numPr>
          <w:ilvl w:val="0"/>
          <w:numId w:val="1003"/>
        </w:numPr>
        <w:pStyle w:val="Compact"/>
      </w:pPr>
      <w:r>
        <w:t xml:space="preserve">Collaborated with ophthalmologists to manage complex cases, including diabetic retinopathy and glaucoma.</w:t>
      </w:r>
    </w:p>
    <w:p>
      <w:pPr>
        <w:numPr>
          <w:ilvl w:val="0"/>
          <w:numId w:val="1003"/>
        </w:numPr>
        <w:pStyle w:val="Compact"/>
      </w:pPr>
      <w:r>
        <w:t xml:space="preserve">Educated patients on the importance of regular eye check-ups, emphasizing preventive care in Colombia Bogotá’s urban setting.</w:t>
      </w:r>
    </w:p>
    <w:bookmarkEnd w:id="23"/>
    <w:bookmarkStart w:id="24" w:name="optometry-intern"/>
    <w:p>
      <w:pPr>
        <w:pStyle w:val="Heading3"/>
      </w:pPr>
      <w:r>
        <w:rPr>
          <w:bCs/>
          <w:b/>
        </w:rP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Clínica Oftalmológica de la Sabana, Bogotá, Colombia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assisting senior optometrists in patient consultations.</w:t>
      </w:r>
    </w:p>
    <w:p>
      <w:pPr>
        <w:numPr>
          <w:ilvl w:val="0"/>
          <w:numId w:val="1004"/>
        </w:numPr>
        <w:pStyle w:val="Compact"/>
      </w:pPr>
      <w:r>
        <w:t xml:space="preserve">Learned to operate advanced diagnostic equipment, including automated refractors and corneal topographers.</w:t>
      </w:r>
    </w:p>
    <w:p>
      <w:pPr>
        <w:numPr>
          <w:ilvl w:val="0"/>
          <w:numId w:val="1004"/>
        </w:numPr>
        <w:pStyle w:val="Compact"/>
      </w:pPr>
      <w:r>
        <w:t xml:space="preserve">Contributed to community outreach programs, providing free eye screenings to underserved populations in Bogotá.</w:t>
      </w:r>
    </w:p>
    <w:bookmarkEnd w:id="24"/>
    <w:bookmarkStart w:id="25" w:name="clinical-research-assistant"/>
    <w:p>
      <w:pPr>
        <w:pStyle w:val="Heading3"/>
      </w:pPr>
      <w:r>
        <w:rPr>
          <w:bCs/>
          <w:b/>
        </w:rPr>
        <w:t xml:space="preserve">Clinical Research Assistant</w:t>
      </w:r>
    </w:p>
    <w:p>
      <w:pPr>
        <w:pStyle w:val="FirstParagraph"/>
      </w:pPr>
      <w:r>
        <w:rPr>
          <w:iCs/>
          <w:i/>
        </w:rPr>
        <w:t xml:space="preserve">Universidad Nacional de Colombia, Bogotá, Colombia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studies on visual health disparities among different socioeconomic groups in Colombia Bogotá.</w:t>
      </w:r>
    </w:p>
    <w:p>
      <w:pPr>
        <w:numPr>
          <w:ilvl w:val="0"/>
          <w:numId w:val="1005"/>
        </w:numPr>
        <w:pStyle w:val="Compact"/>
      </w:pPr>
      <w:r>
        <w:t xml:space="preserve">Processed and analyzed data to identify trends in ocular disease prevalence, contributing to academic publications.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Optometrist License:</w:t>
      </w:r>
      <w:r>
        <w:t xml:space="preserve"> </w:t>
      </w:r>
      <w:r>
        <w:t xml:space="preserve">[License Number], issued by the Colombian Ministry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Contact Lens Management:</w:t>
      </w:r>
      <w:r>
        <w:t xml:space="preserve"> </w:t>
      </w:r>
      <w:r>
        <w:t xml:space="preserve">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Ocular Disease Screening:</w:t>
      </w:r>
      <w:r>
        <w:t xml:space="preserve"> </w:t>
      </w:r>
      <w:r>
        <w:t xml:space="preserve">[Institution Name], [Year]</w:t>
      </w:r>
    </w:p>
    <w:bookmarkEnd w:id="27"/>
    <w:bookmarkStart w:id="28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managing ocular conditions, including cataracts, glaucoma, and macular degeneration.</w:t>
      </w:r>
    </w:p>
    <w:p>
      <w:pPr>
        <w:numPr>
          <w:ilvl w:val="0"/>
          <w:numId w:val="1007"/>
        </w:numPr>
        <w:pStyle w:val="Compact"/>
      </w:pPr>
      <w:r>
        <w:t xml:space="preserve">Proficient in using advanced diagnostic tools such as slit lamps, tonometers, and digital retinal cameras.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explain complex eye health concepts in simple terms to patients in Colombia Bogotá.</w:t>
      </w:r>
    </w:p>
    <w:p>
      <w:pPr>
        <w:numPr>
          <w:ilvl w:val="0"/>
          <w:numId w:val="1007"/>
        </w:numPr>
        <w:pStyle w:val="Compact"/>
      </w:pPr>
      <w:r>
        <w:t xml:space="preserve">Ability to work effectively in a team environment with ophthalmologists, nurses, and other healthcare professionals.</w:t>
      </w:r>
    </w:p>
    <w:p>
      <w:pPr>
        <w:numPr>
          <w:ilvl w:val="0"/>
          <w:numId w:val="1007"/>
        </w:numPr>
        <w:pStyle w:val="Compact"/>
      </w:pPr>
      <w:r>
        <w:t xml:space="preserve">Familiarity with Colombian healthcare regulations and insurance systems for seamless patient care.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fluency, with extensive experience in clinical settings in Colombia Bogotá.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 and writing, with ability to communicate effectively with international colleagues.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Colombian Optometric Association (AOC):</w:t>
      </w:r>
      <w:r>
        <w:t xml:space="preserve"> </w:t>
      </w:r>
      <w:r>
        <w:t xml:space="preserve">Member since [Year], actively participating in workshops and conferences.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Society of Contact Lens Professionals:</w:t>
      </w:r>
      <w:r>
        <w:t xml:space="preserve"> </w:t>
      </w:r>
      <w:r>
        <w:t xml:space="preserve">Affiliate member, staying updated on global optometric advancements.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eye health campaigns organized by NGOs in Bogotá, focusing on low-income communities.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healthcare culture and patient expectations, ensuring culturally sensitive care for Bogotá residents.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Colombia Bogotá</dc:title>
  <dc:creator/>
  <dc:language>en</dc:language>
  <cp:keywords/>
  <dcterms:created xsi:type="dcterms:W3CDTF">2026-07-21T04:59:24Z</dcterms:created>
  <dcterms:modified xsi:type="dcterms:W3CDTF">2026-07-21T04:59:24Z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