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Optometrist | India Bangalore</w:t>
      </w:r>
    </w:p>
    <w:p>
      <w:pPr>
        <w:pStyle w:val="BodyText"/>
      </w:pPr>
      <w:r>
        <w:t xml:space="preserve">Email: your.email@example.com | Phone: +91 9876543210 | Location: Bangalore,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Optometrist with over [X years] of experience in diagnosing and managing vision-related conditions in the vibrant healthcare ecosystem of India Bangalore. Proficient in providing comprehensive eye care services, including visual acuity assessments, prescribing corrective lenses, and educating patients on ocular health. A dedicated professional committed to delivering patient-centered care while staying updated with advancements in optometry technology and practices tailored to the unique needs of South Indian communities.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1b1c0704ab6959cf4ba9dc9e9b051c480de95ee"/>
    <w:p>
      <w:pPr>
        <w:pStyle w:val="Heading3"/>
      </w:pPr>
      <w:r>
        <w:t xml:space="preserve">VisionCare Optometry Clinic, Bangalore, India</w:t>
      </w:r>
    </w:p>
    <w:p>
      <w:pPr>
        <w:pStyle w:val="FirstParagraph"/>
      </w:pPr>
      <w:r>
        <w:rPr>
          <w:iCs/>
          <w:i/>
        </w:rPr>
        <w:t xml:space="preserve">Optometrist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and diagnose refractive errors, ocular diseases, and visual impairments using advanced diagnostic equipment such as autorefractors, tonometers, and slit-lamp biomicroscopes.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 (glasses and contact lenses) for patients of all age groups, ensuring optimal vision correction and comfort.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like cataracts, glaucoma, and diabetic retinopathy, providing pre- and post-operative care guidance.</w:t>
      </w:r>
    </w:p>
    <w:p>
      <w:pPr>
        <w:numPr>
          <w:ilvl w:val="0"/>
          <w:numId w:val="1001"/>
        </w:numPr>
        <w:pStyle w:val="Compact"/>
      </w:pPr>
      <w:r>
        <w:t xml:space="preserve">Develop patient education materials on eye health, emphasizing preventive care for common conditions like myopia progression and digital eye strain in India’s tech-savvy population.</w:t>
      </w:r>
    </w:p>
    <w:p>
      <w:pPr>
        <w:numPr>
          <w:ilvl w:val="0"/>
          <w:numId w:val="1001"/>
        </w:numPr>
        <w:pStyle w:val="Compact"/>
      </w:pPr>
      <w:r>
        <w:t xml:space="preserve">Lead community outreach programs in Bangalore to raise awareness about vision health, including free screening camps in underserved neighborhoods.</w:t>
      </w:r>
    </w:p>
    <w:bookmarkEnd w:id="21"/>
    <w:bookmarkStart w:id="22" w:name="X8b33fd9ab6e1472092c55ae4ef32d0f5a5fa348"/>
    <w:p>
      <w:pPr>
        <w:pStyle w:val="Heading3"/>
      </w:pPr>
      <w:r>
        <w:t xml:space="preserve">EyeHealth Solutions Pvt. Ltd., Bangalore, India</w:t>
      </w:r>
    </w:p>
    <w:p>
      <w:pPr>
        <w:pStyle w:val="FirstParagraph"/>
      </w:pPr>
      <w:r>
        <w:rPr>
          <w:iCs/>
          <w:i/>
        </w:rPr>
        <w:t xml:space="preserve">Optometrist Intern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administration of eye exams and patient triage, ensuring efficient clinic operations and timely care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electronic health records (EHR) to maintain accurate patient documentation, aligning with India’s growing emphasis on digital healthcare infrastructure.</w:t>
      </w:r>
    </w:p>
    <w:p>
      <w:pPr>
        <w:numPr>
          <w:ilvl w:val="0"/>
          <w:numId w:val="1002"/>
        </w:numPr>
        <w:pStyle w:val="Compact"/>
      </w:pPr>
      <w:r>
        <w:t xml:space="preserve">Provided guidance on contact lens management, including rigid gas permeable lenses and specialty fittings for corneal irregularities.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the latest advancements in optometry, such as AI-driven diagnostic tools and telemedicine platforms popular in India’s urban centers.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.sc.-optometry"/>
    <w:p>
      <w:pPr>
        <w:pStyle w:val="Heading3"/>
      </w:pPr>
      <w:r>
        <w:t xml:space="preserve">B.Sc. Optometry</w:t>
      </w:r>
    </w:p>
    <w:p>
      <w:pPr>
        <w:pStyle w:val="FirstParagraph"/>
      </w:pPr>
      <w:r>
        <w:rPr>
          <w:iCs/>
          <w:i/>
        </w:rPr>
        <w:t xml:space="preserve">Manipal Academy of Higher Education, Manipal, India | 2016</w:t>
      </w:r>
    </w:p>
    <w:p>
      <w:pPr>
        <w:pStyle w:val="BodyText"/>
      </w:pPr>
      <w:r>
        <w:t xml:space="preserve">Graduated with honors, focusing on clinical optometry and ocular physiology. Completed a 6-month internship at Sankara Nethralaya, one of India’s leading eye care institutions in Chennai.</w:t>
      </w:r>
    </w:p>
    <w:bookmarkEnd w:id="24"/>
    <w:bookmarkStart w:id="25" w:name="diploma-in-contact-lens-management"/>
    <w:p>
      <w:pPr>
        <w:pStyle w:val="Heading3"/>
      </w:pPr>
      <w:r>
        <w:t xml:space="preserve">Diploma in Contact Lens Management</w:t>
      </w:r>
    </w:p>
    <w:p>
      <w:pPr>
        <w:pStyle w:val="FirstParagraph"/>
      </w:pPr>
      <w:r>
        <w:rPr>
          <w:iCs/>
          <w:i/>
        </w:rPr>
        <w:t xml:space="preserve">Indian Association of Optometrists (IAO), Bangalore, India | 2018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diagnosing and managing refractive errors (myopia, hyperopia, astigmatism) and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operating advanced optical instruments and software used in India’s modern optometry clinics.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eye conditions to patients, particularly those with limited health literacy in Bangalore’s diverse communities.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first aid, ensuring patient safety during emergency situations.</w:t>
      </w:r>
    </w:p>
    <w:p>
      <w:pPr>
        <w:numPr>
          <w:ilvl w:val="0"/>
          <w:numId w:val="1003"/>
        </w:numPr>
        <w:pStyle w:val="Compact"/>
      </w:pPr>
      <w:r>
        <w:t xml:space="preserve">Fluent in English and Kannada, enabling effective interaction with local patients and healthcare providers.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Indian Optometric Association (IOA) Certification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Glaucoma Screening and Management Course | National Institute of Ophthalmology, India 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Telemedicine in Eye Care Training | Ministry of Health and Family Welfare, India | 2021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Eye Health Awareness Campaigns in Bangalore (2019–Present)</w:t>
      </w:r>
    </w:p>
    <w:p>
      <w:pPr>
        <w:numPr>
          <w:ilvl w:val="0"/>
          <w:numId w:val="1005"/>
        </w:numPr>
        <w:pStyle w:val="Compact"/>
      </w:pPr>
      <w:r>
        <w:t xml:space="preserve">Organized free eye screening drives at local schools, colleges, and NGOs in Bangalore, reaching over 2,000 residents annually.</w:t>
      </w:r>
    </w:p>
    <w:p>
      <w:pPr>
        <w:numPr>
          <w:ilvl w:val="0"/>
          <w:numId w:val="1005"/>
        </w:numPr>
        <w:pStyle w:val="Compact"/>
      </w:pPr>
      <w:r>
        <w:t xml:space="preserve">Collaborated with the Bangalore Municipal Corporation to distribute affordable reading glasses to elderly populations in underserved areas.</w:t>
      </w:r>
    </w:p>
    <w:p>
      <w:pPr>
        <w:pStyle w:val="FirstParagraph"/>
      </w:pPr>
      <w:r>
        <w:rPr>
          <w:bCs/>
          <w:b/>
        </w:rPr>
        <w:t xml:space="preserve">Optometry Research Initiative (2021)</w:t>
      </w:r>
    </w:p>
    <w:p>
      <w:pPr>
        <w:numPr>
          <w:ilvl w:val="0"/>
          <w:numId w:val="1006"/>
        </w:numPr>
        <w:pStyle w:val="Compact"/>
      </w:pPr>
      <w:r>
        <w:t xml:space="preserve">Conducted a study on the prevalence of digital eye strain among students in Bangalore’s IT hubs, published in the Indian Journal of Optometry.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Recipient of the “Top Optometrist in Bangalore” award by HealthCare India Magazine (2021).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community service by the Karnataka State Optical Association (2020).</w:t>
      </w:r>
    </w:p>
    <w:bookmarkEnd w:id="30"/>
    <w:bookmarkStart w:id="31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Optometric Association (IOA)</w:t>
      </w:r>
    </w:p>
    <w:p>
      <w:pPr>
        <w:numPr>
          <w:ilvl w:val="0"/>
          <w:numId w:val="1008"/>
        </w:numPr>
        <w:pStyle w:val="Compact"/>
      </w:pPr>
      <w:r>
        <w:t xml:space="preserve">Member, Bangalore Eye Care Society (BECS)</w:t>
      </w:r>
    </w:p>
    <w:p>
      <w:pPr>
        <w:numPr>
          <w:ilvl w:val="0"/>
          <w:numId w:val="1008"/>
        </w:numPr>
        <w:pStyle w:val="Compact"/>
      </w:pPr>
      <w:r>
        <w:t xml:space="preserve">Volunteer Optometrist, Lions Club of Bangalore Eye Care Foundation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Kannada (Fluent)</w:t>
      </w:r>
    </w:p>
    <w:p>
      <w:pPr>
        <w:numPr>
          <w:ilvl w:val="0"/>
          <w:numId w:val="1009"/>
        </w:numPr>
        <w:pStyle w:val="Compact"/>
      </w:pPr>
      <w:r>
        <w:t xml:space="preserve">Hindi (Basic)</w:t>
      </w:r>
    </w:p>
    <w:p>
      <w:pPr>
        <w:pStyle w:val="FirstParagraph"/>
      </w:pPr>
      <w:r>
        <w:t xml:space="preserve">*This resume is tailored for an Optometrist in India Bangalore, highlighting expertise in local healthcare practices, community engagement, and adherence to Indian optometric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India Bangalore</dc:title>
  <dc:creator/>
  <dc:language>en</dc:language>
  <cp:keywords/>
  <dcterms:created xsi:type="dcterms:W3CDTF">2026-07-22T21:49:53Z</dcterms:created>
  <dcterms:modified xsi:type="dcterms:W3CDTF">2026-07-22T21:49:53Z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