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optometrist-resume"/>
    <w:p>
      <w:pPr>
        <w:pStyle w:val="Heading1"/>
      </w:pPr>
      <w:r>
        <w:rPr>
          <w:bCs/>
          <w:b/>
        </w:rP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highly skilled Optometrist with [X years] of experience in providing comprehensive eye care services in Indonesia Jakarta. Proficient in diagnosing and treating vision-related conditions, conducting comprehensive eye examinations, and prescribing corrective lenses. Committed to delivering patient-centered care while staying updated on the latest advancements in optometric technology and practices. A strong advocate for public health awareness, particularly in underserved communities across Jakarta.</w:t>
      </w:r>
    </w:p>
    <w:p>
      <w:pPr>
        <w:pStyle w:val="BodyText"/>
      </w:pPr>
      <w:r>
        <w:t xml:space="preserve">With a passion for improving visual health outcomes in Indonesia Jakarta, this Optometrist has worked in both clinical and community-based settings. Specializes in pediatric eye care, contact lens fitting, and managing ocular diseases such as glaucoma and diabetic retinopathy. A team player with excellent communication skills, capable of collaborating with ophthalmologists, opticians, and healthcare professionals to ensure holistic patient care.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clinical-optometrist"/>
    <w:p>
      <w:pPr>
        <w:pStyle w:val="Heading3"/>
      </w:pPr>
      <w:r>
        <w:rPr>
          <w:bCs/>
          <w:b/>
        </w:rPr>
        <w:t xml:space="preserve">Clinical Optometrist</w:t>
      </w:r>
    </w:p>
    <w:p>
      <w:pPr>
        <w:pStyle w:val="FirstParagraph"/>
      </w:pPr>
      <w:r>
        <w:rPr>
          <w:iCs/>
          <w:i/>
        </w:rPr>
        <w:t xml:space="preserve">Jakarta Eye Care Center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over 500+ comprehensive eye examinations annually, diagnosing refractive errors, cataracts, and other ocular conditions.</w:t>
      </w:r>
    </w:p>
    <w:p>
      <w:pPr>
        <w:numPr>
          <w:ilvl w:val="0"/>
          <w:numId w:val="1001"/>
        </w:numPr>
        <w:pStyle w:val="Compact"/>
      </w:pPr>
      <w:r>
        <w:t xml:space="preserve">Provided patient education on vision health, including the importance of regular check-ups and proper contact lens hygiene in Indonesia Jakarta.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manage complex cases such as corneal ulcers and retinal disorders, ensuring timely referrals for surgical interventions.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community outreach program in Jakarta, offering free eye screenings to low-income families, reaching over 1,000 individuals in one year.</w:t>
      </w:r>
    </w:p>
    <w:bookmarkEnd w:id="22"/>
    <w:bookmarkStart w:id="23" w:name="optometry-specialist"/>
    <w:p>
      <w:pPr>
        <w:pStyle w:val="Heading3"/>
      </w:pPr>
      <w:r>
        <w:rPr>
          <w:bCs/>
          <w:b/>
        </w:rPr>
        <w:t xml:space="preserve">Optometry Specialist</w:t>
      </w:r>
    </w:p>
    <w:p>
      <w:pPr>
        <w:pStyle w:val="FirstParagraph"/>
      </w:pPr>
      <w:r>
        <w:rPr>
          <w:iCs/>
          <w:i/>
        </w:rPr>
        <w:t xml:space="preserve">Bright Vision Clinic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pediatric optometry, addressing vision development issues in children under 12 years old across Jakarta.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like optical coherence tomography (OCT) and automated perimetry to ensure accurate diagnoses of ocular diseases.</w:t>
      </w:r>
    </w:p>
    <w:p>
      <w:pPr>
        <w:numPr>
          <w:ilvl w:val="0"/>
          <w:numId w:val="1002"/>
        </w:numPr>
        <w:pStyle w:val="Compact"/>
      </w:pPr>
      <w:r>
        <w:t xml:space="preserve">Prescribed and fitted contact lenses for patients with astigmatism, myopia, and hyperopia, enhancing visual clarity and comfort in Jakarta’s humid climate.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on clinical best practices, emphasizing cultural sensitivity when interacting with diverse patient populations in Indonesia Jakarta.</w:t>
      </w:r>
    </w:p>
    <w:bookmarkEnd w:id="23"/>
    <w:bookmarkStart w:id="24" w:name="internship-optometric-assistant"/>
    <w:p>
      <w:pPr>
        <w:pStyle w:val="Heading3"/>
      </w:pPr>
      <w:r>
        <w:rPr>
          <w:bCs/>
          <w:b/>
        </w:rPr>
        <w:t xml:space="preserve">Internship – Optometric Assistant</w:t>
      </w:r>
    </w:p>
    <w:p>
      <w:pPr>
        <w:pStyle w:val="FirstParagraph"/>
      </w:pPr>
      <w:r>
        <w:rPr>
          <w:iCs/>
          <w:i/>
        </w:rPr>
        <w:t xml:space="preserve">Jakarta General Hospital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optometrists in managing patient flow and maintaining accurate medical records for eye care services.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administering eye drop tests, measuring intraocular pressure, and interpreting results for glaucoma screening.</w:t>
      </w:r>
    </w:p>
    <w:p>
      <w:pPr>
        <w:numPr>
          <w:ilvl w:val="0"/>
          <w:numId w:val="1003"/>
        </w:numPr>
        <w:pStyle w:val="Compact"/>
      </w:pPr>
      <w:r>
        <w:t xml:space="preserve">Participated in health fairs across Jakarta, raising awareness about preventable vision loss through free screenings and educational materials.</w:t>
      </w:r>
    </w:p>
    <w:bookmarkEnd w:id="24"/>
    <w:bookmarkEnd w:id="25"/>
    <w:bookmarkStart w:id="29" w:name="education-certifications"/>
    <w:p>
      <w:pPr>
        <w:pStyle w:val="Heading2"/>
      </w:pPr>
      <w:r>
        <w:rPr>
          <w:u w:val="single"/>
        </w:rPr>
        <w:t xml:space="preserve">Education &amp; Certifications</w:t>
      </w:r>
    </w:p>
    <w:bookmarkStart w:id="26" w:name="bachelor-of-science-in-optometry"/>
    <w:p>
      <w:pPr>
        <w:pStyle w:val="Heading3"/>
      </w:pPr>
      <w:r>
        <w:rPr>
          <w:bCs/>
          <w:b/>
        </w:rPr>
        <w:t xml:space="preserve">Bachelor of Science in Optometry</w:t>
      </w:r>
    </w:p>
    <w:p>
      <w:pPr>
        <w:pStyle w:val="FirstParagraph"/>
      </w:pPr>
      <w:r>
        <w:rPr>
          <w:iCs/>
          <w:i/>
        </w:rPr>
        <w:t xml:space="preserve">Universitas Indonesia, Jakarta, Indonesia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Cumulative GPA: 3.8/4.0, with honors in clinical optometry and ocular pharmacology.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the Faculty of Medicine, Universitas Indonesia, focusing on refractive surgery pre- and post-operative care.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Optometric Association (IOA)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Contact Lens Management Course</w:t>
      </w:r>
      <w:r>
        <w:t xml:space="preserve"> </w:t>
      </w:r>
      <w:r>
        <w:t xml:space="preserve">– [Year]</w:t>
      </w:r>
    </w:p>
    <w:bookmarkEnd w:id="27"/>
    <w:bookmarkStart w:id="28" w:name="continuing-education"/>
    <w:p>
      <w:pPr>
        <w:pStyle w:val="Heading3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workshops on diabetic retinopathy screening and management in Jakarta, 2023.</w:t>
      </w:r>
    </w:p>
    <w:p>
      <w:pPr>
        <w:numPr>
          <w:ilvl w:val="0"/>
          <w:numId w:val="1006"/>
        </w:numPr>
        <w:pStyle w:val="Compact"/>
      </w:pPr>
      <w:r>
        <w:t xml:space="preserve">Completed an online course on pediatric eye care from the American Optometric Association (AOA), 2022.</w:t>
      </w:r>
    </w:p>
    <w:bookmarkEnd w:id="28"/>
    <w:bookmarkEnd w:id="29"/>
    <w:bookmarkStart w:id="30" w:name="technical-skills"/>
    <w:p>
      <w:pPr>
        <w:pStyle w:val="Heading2"/>
      </w:pPr>
      <w:r>
        <w:rPr>
          <w:u w:val="single"/>
        </w:rP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Autorefractor, tonometer, slit lamp, and fundus camera.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Lens Prescription:</w:t>
      </w:r>
      <w:r>
        <w:t xml:space="preserve"> </w:t>
      </w:r>
      <w:r>
        <w:t xml:space="preserve">Expertise in prescribing single-vision, bifocal, and progressive lenses tailored to patient needs in Indonesia Jakarta.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(Excel for data analysis), EHR systems (e.g., Medisoft), and optometry-specific software like EyePro.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proficiency in Bahasa Indonesia for patient communication in Jakarta.</w:t>
      </w:r>
    </w:p>
    <w:bookmarkEnd w:id="30"/>
    <w:bookmarkStart w:id="33" w:name="community-professional-involvement"/>
    <w:p>
      <w:pPr>
        <w:pStyle w:val="Heading2"/>
      </w:pPr>
      <w:r>
        <w:rPr>
          <w:u w:val="single"/>
        </w:rPr>
        <w:t xml:space="preserve">Community &amp; Professional Involvement</w:t>
      </w:r>
    </w:p>
    <w:bookmarkStart w:id="31" w:name="volunteer-optometrist"/>
    <w:p>
      <w:pPr>
        <w:pStyle w:val="Heading3"/>
      </w:pPr>
      <w:r>
        <w:rPr>
          <w:bCs/>
          <w:b/>
        </w:rPr>
        <w:t xml:space="preserve">Volunteer Optometrist</w:t>
      </w:r>
    </w:p>
    <w:p>
      <w:pPr>
        <w:pStyle w:val="FirstParagraph"/>
      </w:pPr>
      <w:r>
        <w:rPr>
          <w:iCs/>
          <w:i/>
        </w:rPr>
        <w:t xml:space="preserve">Jakarta Eye Health Foundation | Jakarta, Indonesia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eye care services to rural communities in Jakarta, including mobile clinics for elderly and disabled individuals.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distribute donated eyeglasses and educate patients on maintaining eye health.</w:t>
      </w:r>
    </w:p>
    <w:bookmarkEnd w:id="31"/>
    <w:bookmarkStart w:id="32" w:name="Xb2361700b8c94bdde90ba05886a8b91638ae47f"/>
    <w:p>
      <w:pPr>
        <w:pStyle w:val="Heading3"/>
      </w:pPr>
      <w:r>
        <w:rPr>
          <w:bCs/>
          <w:b/>
        </w:rPr>
        <w:t xml:space="preserve">Member – Indonesian Optometric Association (IOA)</w:t>
      </w:r>
    </w:p>
    <w:p>
      <w:pPr>
        <w:pStyle w:val="FirstParagraph"/>
      </w:pPr>
      <w:r>
        <w:rPr>
          <w:iCs/>
          <w:i/>
        </w:rPr>
        <w:t xml:space="preserve">Jakarta, Indonesia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9"/>
        </w:numPr>
        <w:pStyle w:val="Compact"/>
      </w:pPr>
      <w:r>
        <w:t xml:space="preserve">Participated in annual conferences and seminars to stay updated on innovations in optometry.</w:t>
      </w:r>
    </w:p>
    <w:p>
      <w:pPr>
        <w:numPr>
          <w:ilvl w:val="0"/>
          <w:numId w:val="1009"/>
        </w:numPr>
        <w:pStyle w:val="Compact"/>
      </w:pPr>
      <w:r>
        <w:t xml:space="preserve">Served on a committee to draft guidelines for eye care standards in private clinics across Jakarta.</w:t>
      </w:r>
    </w:p>
    <w:bookmarkEnd w:id="32"/>
    <w:bookmarkEnd w:id="33"/>
    <w:bookmarkStart w:id="34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Current and former supervisors, including Dr. [Supervisor Name] at Jakarta Eye Care Center and Dr. [Another Supervisor Name] at Bright Vision Clinic.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Optometrist, Indonesia Jakarta, Eye Care Services, Patient-Centered Care, Community Outreach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Optometrist in Indonesia Jakarta</dc:title>
  <dc:creator/>
  <dc:language>en</dc:language>
  <cp:keywords/>
  <dcterms:created xsi:type="dcterms:W3CDTF">2026-09-27T02:59:06Z</dcterms:created>
  <dcterms:modified xsi:type="dcterms:W3CDTF">2026-09-27T02:59:06Z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