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Optometrist</w:t>
      </w:r>
      <w:r>
        <w:t xml:space="preserve"> </w:t>
      </w:r>
      <w:r>
        <w:t xml:space="preserve">|</w:t>
      </w:r>
      <w:r>
        <w:t xml:space="preserve"> </w:t>
      </w:r>
      <w:r>
        <w:t xml:space="preserve">Malaysia</w:t>
      </w:r>
      <w:r>
        <w:t xml:space="preserve"> </w:t>
      </w:r>
      <w:r>
        <w:t xml:space="preserve">Kuala</w:t>
      </w:r>
      <w:r>
        <w:t xml:space="preserve"> </w:t>
      </w:r>
      <w:r>
        <w:t xml:space="preserve">Lumpur</w:t>
      </w:r>
    </w:p>
    <w:bookmarkStart w:id="33" w:name="optometrist-resume"/>
    <w:p>
      <w:pPr>
        <w:pStyle w:val="Heading1"/>
      </w:pPr>
      <w:r>
        <w:t xml:space="preserve">Optometrist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Razak</w:t>
      </w:r>
    </w:p>
    <w:p>
      <w:pPr>
        <w:pStyle w:val="BodyText"/>
      </w:pPr>
      <w:r>
        <w:rPr>
          <w:bCs/>
          <w:b/>
        </w:rPr>
        <w:t xml:space="preserve">Email:</w:t>
      </w:r>
      <w:r>
        <w:t xml:space="preserve"> </w:t>
      </w:r>
      <w:r>
        <w:t xml:space="preserve">amina.razak@example.com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experienced Optometrist with over 10 years of clinical practice in Malaysia Kuala Lumpur. Proficient in providing comprehensive eye care services, including vision testing, prescription of corrective lenses, and early detection of ocular diseases. Committed to delivering patient-centered care while adhering to the highest standards of optometric practice. A strong advocate for public eye health awareness and a member of the Malaysian Optometric Association (MOA).</w:t>
      </w:r>
    </w:p>
    <w:bookmarkEnd w:id="21"/>
    <w:bookmarkStart w:id="25" w:name="professional-experience"/>
    <w:p>
      <w:pPr>
        <w:pStyle w:val="Heading2"/>
      </w:pPr>
      <w:r>
        <w:t xml:space="preserve">Professional Experience</w:t>
      </w:r>
    </w:p>
    <w:bookmarkStart w:id="22" w:name="X34a57455b40d2ab97b3e609450d863a8cf14ff2"/>
    <w:p>
      <w:pPr>
        <w:pStyle w:val="Heading3"/>
      </w:pPr>
      <w:r>
        <w:t xml:space="preserve">Senior Optometrist | KL Eye Care Clinic, Kuala Lumpur, Malaysia</w:t>
      </w:r>
    </w:p>
    <w:p>
      <w:pPr>
        <w:pStyle w:val="FirstParagraph"/>
      </w:pPr>
      <w:r>
        <w:rPr>
          <w:bCs/>
          <w:b/>
        </w:rPr>
        <w:t xml:space="preserve">January 2018 – Present</w:t>
      </w:r>
    </w:p>
    <w:p>
      <w:pPr>
        <w:numPr>
          <w:ilvl w:val="0"/>
          <w:numId w:val="1001"/>
        </w:numPr>
        <w:pStyle w:val="Compact"/>
      </w:pPr>
      <w:r>
        <w:t xml:space="preserve">Provided primary eye care services to over 1,500 patients annually, including comprehensive eye exams and management of refractive errors.</w:t>
      </w:r>
    </w:p>
    <w:p>
      <w:pPr>
        <w:numPr>
          <w:ilvl w:val="0"/>
          <w:numId w:val="1001"/>
        </w:numPr>
        <w:pStyle w:val="Compact"/>
      </w:pPr>
      <w:r>
        <w:t xml:space="preserve">Collaborated with ophthalmologists to diagnose and manage complex ocular conditions such as glaucoma, cataracts, and diabetic retinopathy.</w:t>
      </w:r>
    </w:p>
    <w:p>
      <w:pPr>
        <w:numPr>
          <w:ilvl w:val="0"/>
          <w:numId w:val="1001"/>
        </w:numPr>
        <w:pStyle w:val="Compact"/>
      </w:pPr>
      <w:r>
        <w:t xml:space="preserve">Conducted patient education sessions on vision health, proper use of contact lenses, and prevention of eye infections in Malaysia Kuala Lumpur communities.</w:t>
      </w:r>
    </w:p>
    <w:p>
      <w:pPr>
        <w:numPr>
          <w:ilvl w:val="0"/>
          <w:numId w:val="1001"/>
        </w:numPr>
        <w:pStyle w:val="Compact"/>
      </w:pPr>
      <w:r>
        <w:t xml:space="preserve">Implemented advanced diagnostic technologies to enhance the accuracy of eye disease detection and treatment planning.</w:t>
      </w:r>
    </w:p>
    <w:p>
      <w:pPr>
        <w:numPr>
          <w:ilvl w:val="0"/>
          <w:numId w:val="1001"/>
        </w:numPr>
        <w:pStyle w:val="Compact"/>
      </w:pPr>
      <w:r>
        <w:t xml:space="preserve">Served as a mentor for junior optometrists and participated in staff training programs to ensure adherence to MOA guidelines.</w:t>
      </w:r>
    </w:p>
    <w:bookmarkEnd w:id="22"/>
    <w:bookmarkStart w:id="23" w:name="Xaa62b2fe9ffaf6e6435af2d397a009b1cd89479"/>
    <w:p>
      <w:pPr>
        <w:pStyle w:val="Heading3"/>
      </w:pPr>
      <w:r>
        <w:t xml:space="preserve">Optometrist | Vision Solutions Private Limited, Kuala Lumpur, Malaysia</w:t>
      </w:r>
    </w:p>
    <w:p>
      <w:pPr>
        <w:pStyle w:val="FirstParagraph"/>
      </w:pPr>
      <w:r>
        <w:rPr>
          <w:bCs/>
          <w:b/>
        </w:rPr>
        <w:t xml:space="preserve">June 2014 – December 2017</w:t>
      </w:r>
    </w:p>
    <w:p>
      <w:pPr>
        <w:numPr>
          <w:ilvl w:val="0"/>
          <w:numId w:val="1002"/>
        </w:numPr>
        <w:pStyle w:val="Compact"/>
      </w:pPr>
      <w:r>
        <w:t xml:space="preserve">Managed a high-volume optometric practice, focusing on patient satisfaction and efficient workflow in a bustling Kuala Lumpur clinic.</w:t>
      </w:r>
    </w:p>
    <w:p>
      <w:pPr>
        <w:numPr>
          <w:ilvl w:val="0"/>
          <w:numId w:val="1002"/>
        </w:numPr>
        <w:pStyle w:val="Compact"/>
      </w:pPr>
      <w:r>
        <w:t xml:space="preserve">Prescribed and dispensed spectacles, contact lenses, and low-vision aids tailored to individual patient needs.</w:t>
      </w:r>
    </w:p>
    <w:p>
      <w:pPr>
        <w:numPr>
          <w:ilvl w:val="0"/>
          <w:numId w:val="1002"/>
        </w:numPr>
        <w:pStyle w:val="Compact"/>
      </w:pPr>
      <w:r>
        <w:t xml:space="preserve">Conducted community eye screening programs in underserved areas of Malaysia Kuala Lumpur to improve access to eye care services.</w:t>
      </w:r>
    </w:p>
    <w:p>
      <w:pPr>
        <w:numPr>
          <w:ilvl w:val="0"/>
          <w:numId w:val="1002"/>
        </w:numPr>
        <w:pStyle w:val="Compact"/>
      </w:pPr>
      <w:r>
        <w:t xml:space="preserve">Collaborated with local pharmacies and opticians to ensure seamless delivery of optical products and follow-up care.</w:t>
      </w:r>
    </w:p>
    <w:p>
      <w:pPr>
        <w:numPr>
          <w:ilvl w:val="0"/>
          <w:numId w:val="1002"/>
        </w:numPr>
        <w:pStyle w:val="Compact"/>
      </w:pPr>
      <w:r>
        <w:t xml:space="preserve">Contributed to research projects on myopia management, published in the Malaysian Journal of Optometry.</w:t>
      </w:r>
    </w:p>
    <w:bookmarkEnd w:id="23"/>
    <w:bookmarkStart w:id="24" w:name="Xb14406a55551dd035003ec33036cf20b99eec72"/>
    <w:p>
      <w:pPr>
        <w:pStyle w:val="Heading3"/>
      </w:pPr>
      <w:r>
        <w:t xml:space="preserve">Optometry Intern | National Eye Hospital, Kuala Lumpur, Malaysia</w:t>
      </w:r>
    </w:p>
    <w:p>
      <w:pPr>
        <w:pStyle w:val="FirstParagraph"/>
      </w:pPr>
      <w:r>
        <w:rPr>
          <w:bCs/>
          <w:b/>
        </w:rPr>
        <w:t xml:space="preserve">June 2012 – May 2014</w:t>
      </w:r>
    </w:p>
    <w:p>
      <w:pPr>
        <w:numPr>
          <w:ilvl w:val="0"/>
          <w:numId w:val="1003"/>
        </w:numPr>
        <w:pStyle w:val="Compact"/>
      </w:pPr>
      <w:r>
        <w:t xml:space="preserve">Gained hands-on experience in clinical settings, assisting senior optometrists with patient assessments and treatment plans.</w:t>
      </w:r>
    </w:p>
    <w:p>
      <w:pPr>
        <w:numPr>
          <w:ilvl w:val="0"/>
          <w:numId w:val="1003"/>
        </w:numPr>
        <w:pStyle w:val="Compact"/>
      </w:pPr>
      <w:r>
        <w:t xml:space="preserve">Participated in outreach programs to provide free eye exams for low-income families in Kuala Lumpur.</w:t>
      </w:r>
    </w:p>
    <w:p>
      <w:pPr>
        <w:numPr>
          <w:ilvl w:val="0"/>
          <w:numId w:val="1003"/>
        </w:numPr>
        <w:pStyle w:val="Compact"/>
      </w:pPr>
      <w:r>
        <w:t xml:space="preserve">Developed strong interpersonal skills by counseling patients on eye health and preventive care strategies.</w:t>
      </w:r>
    </w:p>
    <w:bookmarkEnd w:id="24"/>
    <w:bookmarkEnd w:id="25"/>
    <w:bookmarkStart w:id="28" w:name="education"/>
    <w:p>
      <w:pPr>
        <w:pStyle w:val="Heading2"/>
      </w:pPr>
      <w:r>
        <w:t xml:space="preserve">Education</w:t>
      </w:r>
    </w:p>
    <w:bookmarkStart w:id="26" w:name="Xdb05a80ed34b4836deb736273a47586d1a79479"/>
    <w:p>
      <w:pPr>
        <w:pStyle w:val="Heading3"/>
      </w:pPr>
      <w:r>
        <w:t xml:space="preserve">Bachelor of Optometry (B.Optom) | Universiti Kebangsaan Malaysia (UKM), Kuala Lumpur, Malaysia</w:t>
      </w:r>
    </w:p>
    <w:p>
      <w:pPr>
        <w:pStyle w:val="FirstParagraph"/>
      </w:pPr>
      <w:r>
        <w:rPr>
          <w:bCs/>
          <w:b/>
        </w:rPr>
        <w:t xml:space="preserve">2008 – 2012</w:t>
      </w:r>
    </w:p>
    <w:p>
      <w:pPr>
        <w:numPr>
          <w:ilvl w:val="0"/>
          <w:numId w:val="1004"/>
        </w:numPr>
        <w:pStyle w:val="Compact"/>
      </w:pPr>
      <w:r>
        <w:t xml:space="preserve">Graduated with honors, focusing on clinical optometry and ocular disease management.</w:t>
      </w:r>
    </w:p>
    <w:p>
      <w:pPr>
        <w:numPr>
          <w:ilvl w:val="0"/>
          <w:numId w:val="1004"/>
        </w:numPr>
        <w:pStyle w:val="Compact"/>
      </w:pPr>
      <w:r>
        <w:t xml:space="preserve">Participated in university-led initiatives to promote eye health awareness across Malaysia.</w:t>
      </w:r>
    </w:p>
    <w:bookmarkEnd w:id="26"/>
    <w:bookmarkStart w:id="27" w:name="X8065aaf199aab593ea81bc97d6394d9536c3f58"/>
    <w:p>
      <w:pPr>
        <w:pStyle w:val="Heading3"/>
      </w:pPr>
      <w:r>
        <w:t xml:space="preserve">Diploma in Optometry | Malaysian Institute of Medical Optometry (MIMO), Kuala Lumpur, Malaysia</w:t>
      </w:r>
    </w:p>
    <w:p>
      <w:pPr>
        <w:pStyle w:val="FirstParagraph"/>
      </w:pPr>
      <w:r>
        <w:rPr>
          <w:bCs/>
          <w:b/>
        </w:rPr>
        <w:t xml:space="preserve">2006 – 2008</w:t>
      </w:r>
    </w:p>
    <w:bookmarkEnd w:id="27"/>
    <w:bookmarkEnd w:id="28"/>
    <w:bookmarkStart w:id="29" w:name="certifications-professional-development"/>
    <w:p>
      <w:pPr>
        <w:pStyle w:val="Heading2"/>
      </w:pPr>
      <w:r>
        <w:t xml:space="preserve">Certifications &amp; Professional Development</w:t>
      </w:r>
    </w:p>
    <w:p>
      <w:pPr>
        <w:numPr>
          <w:ilvl w:val="0"/>
          <w:numId w:val="1005"/>
        </w:numPr>
        <w:pStyle w:val="Compact"/>
      </w:pPr>
      <w:r>
        <w:t xml:space="preserve">Registered Optometrist with the Malaysian Board of Optometry (MBO) – 2013.</w:t>
      </w:r>
    </w:p>
    <w:p>
      <w:pPr>
        <w:numPr>
          <w:ilvl w:val="0"/>
          <w:numId w:val="1005"/>
        </w:numPr>
        <w:pStyle w:val="Compact"/>
      </w:pPr>
      <w:r>
        <w:t xml:space="preserve">Advanced Training in Contact Lens Management, awarded by the Malaysian Optometric Association (MOA).</w:t>
      </w:r>
    </w:p>
    <w:p>
      <w:pPr>
        <w:numPr>
          <w:ilvl w:val="0"/>
          <w:numId w:val="1005"/>
        </w:numPr>
        <w:pStyle w:val="Compact"/>
      </w:pPr>
      <w:r>
        <w:t xml:space="preserve">Participation in workshops on pediatric eye care and cataract screening, held in Kuala Lumpur.</w:t>
      </w:r>
    </w:p>
    <w:p>
      <w:pPr>
        <w:numPr>
          <w:ilvl w:val="0"/>
          <w:numId w:val="1005"/>
        </w:numPr>
        <w:pStyle w:val="Compact"/>
      </w:pPr>
      <w:r>
        <w:t xml:space="preserve">Certification in Vision Therapy Techniques for patients with binocular vision disorders.</w:t>
      </w:r>
    </w:p>
    <w:bookmarkEnd w:id="29"/>
    <w:bookmarkStart w:id="30" w:name="skills"/>
    <w:p>
      <w:pPr>
        <w:pStyle w:val="Heading2"/>
      </w:pPr>
      <w:r>
        <w:t xml:space="preserve">Skills</w:t>
      </w:r>
    </w:p>
    <w:p>
      <w:pPr>
        <w:numPr>
          <w:ilvl w:val="0"/>
          <w:numId w:val="1006"/>
        </w:numPr>
        <w:pStyle w:val="Compact"/>
      </w:pPr>
      <w:r>
        <w:t xml:space="preserve">Comprehensive eye examination and diagnosis of refractive errors and ocular diseases.</w:t>
      </w:r>
    </w:p>
    <w:p>
      <w:pPr>
        <w:numPr>
          <w:ilvl w:val="0"/>
          <w:numId w:val="1006"/>
        </w:numPr>
        <w:pStyle w:val="Compact"/>
      </w:pPr>
      <w:r>
        <w:t xml:space="preserve">Prescription of spectacles, contact lenses, and low-vision aids.</w:t>
      </w:r>
    </w:p>
    <w:p>
      <w:pPr>
        <w:numPr>
          <w:ilvl w:val="0"/>
          <w:numId w:val="1006"/>
        </w:numPr>
        <w:pStyle w:val="Compact"/>
      </w:pPr>
      <w:r>
        <w:t xml:space="preserve">Use of advanced diagnostic equipment such as autorefractors, tonometers, and OCT machines.</w:t>
      </w:r>
    </w:p>
    <w:p>
      <w:pPr>
        <w:numPr>
          <w:ilvl w:val="0"/>
          <w:numId w:val="1006"/>
        </w:numPr>
        <w:pStyle w:val="Compact"/>
      </w:pPr>
      <w:r>
        <w:t xml:space="preserve">Fluent in English and Malay; basic proficiency in Mandarin for patient communication in Kuala Lumpur.</w:t>
      </w:r>
    </w:p>
    <w:p>
      <w:pPr>
        <w:numPr>
          <w:ilvl w:val="0"/>
          <w:numId w:val="1006"/>
        </w:numPr>
        <w:pStyle w:val="Compact"/>
      </w:pPr>
      <w:r>
        <w:t xml:space="preserve">Strong interpersonal skills with a focus on building trust and long-term patient relationships.</w:t>
      </w:r>
    </w:p>
    <w:bookmarkEnd w:id="30"/>
    <w:bookmarkStart w:id="31" w:name="community-involvement"/>
    <w:p>
      <w:pPr>
        <w:pStyle w:val="Heading2"/>
      </w:pPr>
      <w:r>
        <w:t xml:space="preserve">Community Involvement</w:t>
      </w:r>
    </w:p>
    <w:p>
      <w:pPr>
        <w:pStyle w:val="FirstParagraph"/>
      </w:pPr>
      <w:r>
        <w:rPr>
          <w:bCs/>
          <w:b/>
        </w:rPr>
        <w:t xml:space="preserve">Kuala Lumpur Eye Health Initiative (2019–Present)</w:t>
      </w:r>
    </w:p>
    <w:p>
      <w:pPr>
        <w:numPr>
          <w:ilvl w:val="0"/>
          <w:numId w:val="1007"/>
        </w:numPr>
        <w:pStyle w:val="Compact"/>
      </w:pPr>
      <w:r>
        <w:t xml:space="preserve">Volunteered as an optometrist to conduct free eye screenings for underprivileged communities in Kuala Lumpur.</w:t>
      </w:r>
    </w:p>
    <w:p>
      <w:pPr>
        <w:numPr>
          <w:ilvl w:val="0"/>
          <w:numId w:val="1007"/>
        </w:numPr>
        <w:pStyle w:val="Compact"/>
      </w:pPr>
      <w:r>
        <w:t xml:space="preserve">Collaborated with NGOs to distribute donated eyeglasses and educate families on preventive eye care.</w:t>
      </w:r>
    </w:p>
    <w:p>
      <w:pPr>
        <w:pStyle w:val="FirstParagraph"/>
      </w:pPr>
      <w:r>
        <w:rPr>
          <w:bCs/>
          <w:b/>
        </w:rPr>
        <w:t xml:space="preserve">Malaysian Optometric Association (MOA) – Member</w:t>
      </w:r>
    </w:p>
    <w:p>
      <w:pPr>
        <w:numPr>
          <w:ilvl w:val="0"/>
          <w:numId w:val="1008"/>
        </w:numPr>
        <w:pStyle w:val="Compact"/>
      </w:pPr>
      <w:r>
        <w:t xml:space="preserve">Participated in annual conferences and workshops to stay updated on advancements in optometry.</w:t>
      </w:r>
    </w:p>
    <w:p>
      <w:pPr>
        <w:numPr>
          <w:ilvl w:val="0"/>
          <w:numId w:val="1008"/>
        </w:numPr>
        <w:pStyle w:val="Compact"/>
      </w:pPr>
      <w:r>
        <w:t xml:space="preserve">Contributed to the development of guidelines for eye care services in Malaysia.</w:t>
      </w:r>
    </w:p>
    <w:bookmarkEnd w:id="31"/>
    <w:bookmarkStart w:id="32" w:name="additional-information"/>
    <w:p>
      <w:pPr>
        <w:pStyle w:val="Heading2"/>
      </w:pPr>
      <w:r>
        <w:t xml:space="preserve">Additional Information</w:t>
      </w:r>
    </w:p>
    <w:p>
      <w:pPr>
        <w:pStyle w:val="FirstParagraph"/>
      </w:pPr>
      <w:r>
        <w:rPr>
          <w:bCs/>
          <w:b/>
        </w:rPr>
        <w:t xml:space="preserve">Language:</w:t>
      </w:r>
      <w:r>
        <w:t xml:space="preserve"> </w:t>
      </w:r>
      <w:r>
        <w:t xml:space="preserve">English, Malay, Mandarin</w:t>
      </w:r>
    </w:p>
    <w:p>
      <w:pPr>
        <w:pStyle w:val="BodyText"/>
      </w:pPr>
      <w:r>
        <w:rPr>
          <w:bCs/>
          <w:b/>
        </w:rPr>
        <w:t xml:space="preserve">Location Preference:</w:t>
      </w:r>
      <w:r>
        <w:t xml:space="preserve"> </w:t>
      </w:r>
      <w:r>
        <w:t xml:space="preserve">Kuala Lumpur, Malaysia</w:t>
      </w:r>
    </w:p>
    <w:p>
      <w:pPr>
        <w:pStyle w:val="BodyText"/>
      </w:pPr>
      <w:r>
        <w:rPr>
          <w:bCs/>
          <w:b/>
        </w:rPr>
        <w:t xml:space="preserve">Licenses:</w:t>
      </w:r>
      <w:r>
        <w:t xml:space="preserve"> </w:t>
      </w:r>
      <w:r>
        <w:t xml:space="preserve">Malaysian Board of Optometry (MBO) Registration No. 123456</w:t>
      </w:r>
    </w:p>
    <w:bookmarkEnd w:id="32"/>
    <w:p>
      <w:pPr>
        <w:pStyle w:val="BodyText"/>
      </w:pPr>
      <w:r>
        <w:t xml:space="preserve">© 2023 Dr. Amina Razak | Optometrist | Malaysia Kuala Lumpur</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Optometrist | Malaysia Kuala Lumpur</dc:title>
  <dc:creator/>
  <dc:language>en</dc:language>
  <cp:keywords/>
  <dcterms:created xsi:type="dcterms:W3CDTF">2025-12-10T12:56:48Z</dcterms:created>
  <dcterms:modified xsi:type="dcterms:W3CDTF">2025-12-10T12:56:48Z</dcterms:modified>
</cp:coreProperties>
</file>

<file path=docProps/custom.xml><?xml version="1.0" encoding="utf-8"?>
<Properties xmlns="http://schemas.openxmlformats.org/officeDocument/2006/custom-properties" xmlns:vt="http://schemas.openxmlformats.org/officeDocument/2006/docPropsVTypes"/>
</file>