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X4300997f2f5f0d2748d854808ce64e3a1c2149b"/>
    <w:p>
      <w:pPr>
        <w:pStyle w:val="Heading1"/>
      </w:pPr>
      <w:r>
        <w:t xml:space="preserve">Resume: Optometrist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background in comprehensive eye care and vision correction, specializing in the unique healthcare landscape of the Netherlands Amsterdam. Proficient in diagnosing and managing ocular conditions, providing patient-centered care, and utilizing advanced diagnostic technologies. Committed to delivering high-quality optometric services aligned with Dutch healthcare standards while contributing to the vibrant medical community of Amsterdam.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Completed rigorous coursework in ocular anatomy, visual science, and clinical optometry.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internships at leading eye clinics in Amsterdam.</w:t>
      </w:r>
    </w:p>
    <w:p>
      <w:pPr>
        <w:numPr>
          <w:ilvl w:val="0"/>
          <w:numId w:val="1001"/>
        </w:numPr>
        <w:pStyle w:val="Compact"/>
      </w:pPr>
      <w:r>
        <w:t xml:space="preserve">Specialized in pediatric and geriatric vision care to address the diverse needs of the Netherlands population.</w:t>
      </w:r>
    </w:p>
    <w:bookmarkEnd w:id="22"/>
    <w:bookmarkStart w:id="23" w:name="X2986ba690dbedc8d939bcb2d808bc1fc661d250"/>
    <w:p>
      <w:pPr>
        <w:pStyle w:val="Heading3"/>
      </w:pPr>
      <w:r>
        <w:t xml:space="preserve">Master of Science in Optometric Clinical Practice</w:t>
      </w:r>
    </w:p>
    <w:p>
      <w:pPr>
        <w:pStyle w:val="FirstParagraph"/>
      </w:pPr>
      <w:r>
        <w:rPr>
          <w:iCs/>
          <w:i/>
        </w:rPr>
        <w:t xml:space="preserve">Dutch Institute of Optometry, Netherlands Amsterdam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Focused on advanced diagnostic techniques, including retinal imaging and glaucoma management.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ocular disease prevention, contributing to publications in Dutch optometric journals.</w:t>
      </w:r>
    </w:p>
    <w:p>
      <w:pPr>
        <w:numPr>
          <w:ilvl w:val="0"/>
          <w:numId w:val="1002"/>
        </w:numPr>
        <w:pStyle w:val="Compact"/>
      </w:pPr>
      <w:r>
        <w:t xml:space="preserve">Completed a residency program at [Amsterdam Eye Hospital], enhancing clinical expertise in complex cases.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VisionCare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exams to over 5,000 patients annually, focusing on early detection of ocular diseases and prescription of corrective lenses.</w:t>
      </w:r>
    </w:p>
    <w:p>
      <w:pPr>
        <w:numPr>
          <w:ilvl w:val="0"/>
          <w:numId w:val="1003"/>
        </w:numPr>
        <w:pStyle w:val="Compact"/>
      </w:pPr>
      <w:r>
        <w:t xml:space="preserve">Collaborated with ophthalmologists to manage patients requiring surgical interventions, ensuring seamless care transitions within the Netherlands healthcare system.</w:t>
      </w:r>
    </w:p>
    <w:p>
      <w:pPr>
        <w:numPr>
          <w:ilvl w:val="0"/>
          <w:numId w:val="1003"/>
        </w:numPr>
        <w:pStyle w:val="Compact"/>
      </w:pPr>
      <w:r>
        <w:t xml:space="preserve">Implemented patient education programs in Amsterdam to promote eye health awareness and preventive care, reaching over 1,000 individuals annually.</w:t>
      </w:r>
    </w:p>
    <w:p>
      <w:pPr>
        <w:numPr>
          <w:ilvl w:val="0"/>
          <w:numId w:val="1003"/>
        </w:numPr>
        <w:pStyle w:val="Compact"/>
      </w:pPr>
      <w:r>
        <w:t xml:space="preserve">Utilized cutting-edge technology such as optical coherence tomography (OCT) and corneal topography to enhance diagnostic accuracy.</w:t>
      </w:r>
    </w:p>
    <w:bookmarkEnd w:id="25"/>
    <w:bookmarkStart w:id="26" w:name="junior-optometrist"/>
    <w:p>
      <w:pPr>
        <w:pStyle w:val="Heading3"/>
      </w:pPr>
      <w:r>
        <w:t xml:space="preserve">Junior Optometrist</w:t>
      </w:r>
    </w:p>
    <w:p>
      <w:pPr>
        <w:pStyle w:val="FirstParagraph"/>
      </w:pPr>
      <w:r>
        <w:rPr>
          <w:iCs/>
          <w:i/>
        </w:rPr>
        <w:t xml:space="preserve">Netherlands Eye Clinic, Amsterdam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community outreach program targeting underserved areas in Amsterdam, improving access to eye care services.</w:t>
      </w:r>
    </w:p>
    <w:p>
      <w:pPr>
        <w:numPr>
          <w:ilvl w:val="0"/>
          <w:numId w:val="1004"/>
        </w:numPr>
        <w:pStyle w:val="Compact"/>
      </w:pPr>
      <w:r>
        <w:t xml:space="preserve">Conducted vision screenings for schoolchildren, identifying refractive errors and referring cases to specialists as needed.</w:t>
      </w:r>
    </w:p>
    <w:p>
      <w:pPr>
        <w:numPr>
          <w:ilvl w:val="0"/>
          <w:numId w:val="1004"/>
        </w:numPr>
        <w:pStyle w:val="Compact"/>
      </w:pPr>
      <w:r>
        <w:t xml:space="preserve">Participated in cross-disciplinary training sessions with Dutch medical professionals to stay updated on the latest optometric practices.</w:t>
      </w:r>
    </w:p>
    <w:bookmarkEnd w:id="26"/>
    <w:bookmarkStart w:id="27" w:name="clinical-research-assistant"/>
    <w:p>
      <w:pPr>
        <w:pStyle w:val="Heading3"/>
      </w:pPr>
      <w:r>
        <w:t xml:space="preserve">Clinical Research Assistant</w:t>
      </w:r>
    </w:p>
    <w:p>
      <w:pPr>
        <w:pStyle w:val="FirstParagraph"/>
      </w:pPr>
      <w:r>
        <w:rPr>
          <w:iCs/>
          <w:i/>
        </w:rPr>
        <w:t xml:space="preserve">Dutch Optometry Research Group, Amsterdam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Contributed to studies on the prevalence of myopia in Dutch children, publishing findings in the *Journal of Optometric Science*.</w:t>
      </w:r>
    </w:p>
    <w:p>
      <w:pPr>
        <w:numPr>
          <w:ilvl w:val="0"/>
          <w:numId w:val="1005"/>
        </w:numPr>
        <w:pStyle w:val="Compact"/>
      </w:pPr>
      <w:r>
        <w:t xml:space="preserve">Analyzed data on contact lens compatibility and patient comfort, leading to improved fitting protocols for Amsterdam clinics.</w:t>
      </w:r>
    </w:p>
    <w:p>
      <w:pPr>
        <w:numPr>
          <w:ilvl w:val="0"/>
          <w:numId w:val="1005"/>
        </w:numPr>
        <w:pStyle w:val="Compact"/>
      </w:pPr>
      <w:r>
        <w:t xml:space="preserve">Presented research at the annual Netherlands Optometry Conference, highlighting innovations in non-invasive ocular diagnostics.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glaucoma screening, and management of ocular diseases (e.g., diabetic retinopathy, macular degeneration).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using advanced diagnostic tools like auto-refractors, visual field analyzers, and digital retinal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simple terms, tailored for the multilingual population of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within the Netherlands’ healthcare framework, including compliance with Dutch regulations and insurance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basic proficiency in French and Spanish for international patient interactions.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Optometrist License:</w:t>
      </w:r>
      <w:r>
        <w:t xml:space="preserve"> </w:t>
      </w:r>
      <w:r>
        <w:t xml:space="preserve">[License Number], issued by the Dutch Healthcare Authority (NZa).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Compulsory Continuing Education:</w:t>
      </w:r>
      <w:r>
        <w:t xml:space="preserve"> </w:t>
      </w:r>
      <w:r>
        <w:t xml:space="preserve">Completed 120+ hours of professional development in ophthalmic optics and patient safety, as required by the Netherlands Amsterdam Optometry Association.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Contact Lens Specialist:</w:t>
      </w:r>
      <w:r>
        <w:t xml:space="preserve"> </w:t>
      </w:r>
      <w:r>
        <w:t xml:space="preserve">Advanced training in rigid gas permeable lenses and orthokeratology, endorsed by the European Society of Contact Lens Specialists.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&amp; CPR Certification:</w:t>
      </w:r>
      <w:r>
        <w:t xml:space="preserve"> </w:t>
      </w:r>
      <w:r>
        <w:t xml:space="preserve">Maintained through the Dutch Red Cross, ensuring readiness for emergencies in clinical settings.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Netherlands Optometry Association (NOA):</w:t>
      </w:r>
      <w:r>
        <w:t xml:space="preserve"> </w:t>
      </w:r>
      <w:r>
        <w:t xml:space="preserve">Active member since [Year], participating in workshops and advocacy for optometric rights in Amsterdam.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Optometrists (ISO):</w:t>
      </w:r>
      <w:r>
        <w:t xml:space="preserve"> </w:t>
      </w:r>
      <w:r>
        <w:t xml:space="preserve">Member since [Year], engaging with global best practices to enhance care quality in the Netherlands.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Amsterdam Eye Care Network:</w:t>
      </w:r>
      <w:r>
        <w:t xml:space="preserve"> </w:t>
      </w:r>
      <w:r>
        <w:t xml:space="preserve">Collaborated on initiatives to integrate optometric services with primary healthcare providers across the city.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eye health campaigns organized by [Amsterdam Community Health Foundation], offering free screenings and educational materials to low-income families.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photography, often capturing the architectural beauty of Amsterdam, and hiking in the Dutch countryside to maintain a healthy lifestyle.</w:t>
      </w:r>
    </w:p>
    <w:bookmarkEnd w:id="32"/>
    <w:p>
      <w:pPr>
        <w:pStyle w:val="BodyText"/>
      </w:pPr>
      <w:r>
        <w:t xml:space="preserve">This Resume is tailored for an Optometrist seeking employment opportunities in Netherlands Amsterdam, emphasizing alignment with local healthcare standards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Netherlands Amsterdam</dc:title>
  <dc:creator/>
  <dc:language>en</dc:language>
  <cp:keywords/>
  <dcterms:created xsi:type="dcterms:W3CDTF">2026-07-20T07:35:46Z</dcterms:created>
  <dcterms:modified xsi:type="dcterms:W3CDTF">2026-07-20T07:35:46Z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