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john-a.-delgado-od"/>
    <w:p>
      <w:pPr>
        <w:pStyle w:val="Heading1"/>
      </w:pPr>
      <w:r>
        <w:t xml:space="preserve">John A. Delgado, OD</w:t>
      </w:r>
    </w:p>
    <w:p>
      <w:pPr>
        <w:pStyle w:val="FirstParagraph"/>
      </w:pPr>
      <w:r>
        <w:rPr>
          <w:bCs/>
          <w:b/>
        </w:rPr>
        <w:t xml:space="preserve">Professional Optometrist | Philippines Manila | Expertise in Eye Care and Vision Correction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john.delgado@optometry.ph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Ayala Avenue, Makati City, Philippines Manila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licensed Optometrist with over a decade of experience in providing comprehensive eye care services to patients in the Philippines Manila. Specializing in diagnosing and managing vision disorders, prescribing corrective lenses, and promoting ocular health. A passionate professional committed to delivering high-quality optometric care tailored to the needs of diverse communities across Manila.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qualifications"/>
    <w:p>
      <w:pPr>
        <w:pStyle w:val="Heading2"/>
      </w:pPr>
      <w:r>
        <w:t xml:space="preserve">PROFESSIONAL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Licensed Optometrist (Philippines):</w:t>
      </w:r>
      <w:r>
        <w:t xml:space="preserve"> </w:t>
      </w:r>
      <w:r>
        <w:t xml:space="preserve">Registered with the Professional Regulation Commission (PRC) under license number 1234567.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Optometry:</w:t>
      </w:r>
      <w:r>
        <w:t xml:space="preserve"> </w:t>
      </w:r>
      <w:r>
        <w:t xml:space="preserve">University of the Philippines, Manila, 2010.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Optometry:</w:t>
      </w:r>
      <w:r>
        <w:t xml:space="preserve"> </w:t>
      </w:r>
      <w:r>
        <w:t xml:space="preserve">Saint Louis University, Baguio City, 2006.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Ocular Disease Management (AODM), Corneal Refractive Therapy (CRT), and Pediatric Vision Assessment.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optometrist"/>
    <w:p>
      <w:pPr>
        <w:pStyle w:val="Heading3"/>
      </w:pPr>
      <w:r>
        <w:rPr>
          <w:bCs/>
          <w:b/>
        </w:rP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Bright Eyes Optometry Clinic | Philippines Manila | 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examinations, including refraction, intraocular pressure testing, and retinal screening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Prescribed and fitted contact lenses for complex cases such as keratoconus and post-corneal transplant 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pre- and post-operative care for cataract, glaucoma, and refractive surgery patients in Manila.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on eye health education in underserved areas of Philippines Manila.</w:t>
      </w:r>
    </w:p>
    <w:bookmarkEnd w:id="23"/>
    <w:bookmarkStart w:id="24" w:name="optometrist"/>
    <w:p>
      <w:pPr>
        <w:pStyle w:val="Heading3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Manila Vision Care Center | Philippines Manila | 2015–2018</w:t>
      </w:r>
    </w:p>
    <w:p>
      <w:pPr>
        <w:numPr>
          <w:ilvl w:val="0"/>
          <w:numId w:val="1003"/>
        </w:numPr>
        <w:pStyle w:val="Compact"/>
      </w:pPr>
      <w:r>
        <w:t xml:space="preserve">Diagnosed and treated common ocular conditions such as dry eye syndrome, conjunctivitis, and diabetic retinopathy.</w:t>
      </w:r>
    </w:p>
    <w:p>
      <w:pPr>
        <w:numPr>
          <w:ilvl w:val="0"/>
          <w:numId w:val="1003"/>
        </w:numPr>
        <w:pStyle w:val="Compact"/>
      </w:pPr>
      <w:r>
        <w:t xml:space="preserve">Managed a team of 5 optometry technicians to streamline patient flow and improve clinic efficiency.</w:t>
      </w:r>
    </w:p>
    <w:p>
      <w:pPr>
        <w:numPr>
          <w:ilvl w:val="0"/>
          <w:numId w:val="1003"/>
        </w:numPr>
        <w:pStyle w:val="Compact"/>
      </w:pPr>
      <w:r>
        <w:t xml:space="preserve">Implemented digital record-keeping systems to enhance data accuracy for patient follow-ups in Manila.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for new optometry graduates at the University of the Philippines, Manila.</w:t>
      </w:r>
    </w:p>
    <w:bookmarkEnd w:id="24"/>
    <w:bookmarkStart w:id="25" w:name="clinical-intern"/>
    <w:p>
      <w:pPr>
        <w:pStyle w:val="Heading3"/>
      </w:pPr>
      <w:r>
        <w:rPr>
          <w:bCs/>
          <w:b/>
        </w:rPr>
        <w:t xml:space="preserve">Clinical Intern</w:t>
      </w:r>
    </w:p>
    <w:p>
      <w:pPr>
        <w:pStyle w:val="FirstParagraph"/>
      </w:pPr>
      <w:r>
        <w:rPr>
          <w:iCs/>
          <w:i/>
        </w:rPr>
        <w:t xml:space="preserve">Philippine General Hospital (PGH) | Manila | 2010–2015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high-volume public healthcare setting, treating patients from diverse socioeconomic backgrounds in Philippines Manila.</w:t>
      </w:r>
    </w:p>
    <w:p>
      <w:pPr>
        <w:numPr>
          <w:ilvl w:val="0"/>
          <w:numId w:val="1004"/>
        </w:numPr>
        <w:pStyle w:val="Compact"/>
      </w:pPr>
      <w:r>
        <w:t xml:space="preserve">Assisted in the diagnosis of rare ocular diseases and participated in multidisciplinary case reviews with ophthalmologists.</w:t>
      </w:r>
    </w:p>
    <w:p>
      <w:pPr>
        <w:numPr>
          <w:ilvl w:val="0"/>
          <w:numId w:val="1004"/>
        </w:numPr>
        <w:pStyle w:val="Compact"/>
      </w:pPr>
      <w:r>
        <w:t xml:space="preserve">Conducted vision screenings for schoolchildren across Manila, identifying early signs of amblyopia and refractive errors.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bachelor-of-science-in-optometry"/>
    <w:p>
      <w:pPr>
        <w:pStyle w:val="Heading3"/>
      </w:pPr>
      <w:r>
        <w:rPr>
          <w:bCs/>
          <w:b/>
        </w:rPr>
        <w:t xml:space="preserve">Bachelor of Science in Optometry</w:t>
      </w:r>
    </w:p>
    <w:p>
      <w:pPr>
        <w:pStyle w:val="FirstParagraph"/>
      </w:pPr>
      <w:r>
        <w:rPr>
          <w:iCs/>
          <w:i/>
        </w:rPr>
        <w:t xml:space="preserve">Saint Louis University, Baguio City | 2006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clinical optometry and ocular pharmacology.</w:t>
      </w:r>
    </w:p>
    <w:p>
      <w:pPr>
        <w:numPr>
          <w:ilvl w:val="0"/>
          <w:numId w:val="1005"/>
        </w:numPr>
        <w:pStyle w:val="Compact"/>
      </w:pPr>
      <w:r>
        <w:t xml:space="preserve">Member of the Optometric Society of the Philippines (OSP) during academic years.</w:t>
      </w:r>
    </w:p>
    <w:bookmarkEnd w:id="27"/>
    <w:bookmarkStart w:id="28" w:name="master-of-science-in-optometry"/>
    <w:p>
      <w:pPr>
        <w:pStyle w:val="Heading3"/>
      </w:pPr>
      <w:r>
        <w:rPr>
          <w:bCs/>
          <w:b/>
        </w:rPr>
        <w:t xml:space="preserve">Master of Science in Optometry</w:t>
      </w:r>
    </w:p>
    <w:p>
      <w:pPr>
        <w:pStyle w:val="FirstParagraph"/>
      </w:pPr>
      <w:r>
        <w:rPr>
          <w:iCs/>
          <w:i/>
        </w:rPr>
        <w:t xml:space="preserve">University of the Philippines, Manila | 2010</w:t>
      </w:r>
    </w:p>
    <w:p>
      <w:pPr>
        <w:numPr>
          <w:ilvl w:val="0"/>
          <w:numId w:val="1006"/>
        </w:numPr>
        <w:pStyle w:val="Compact"/>
      </w:pPr>
      <w:r>
        <w:t xml:space="preserve">Focused on advanced diagnostic techniques and management of ocular diseases.</w:t>
      </w:r>
    </w:p>
    <w:p>
      <w:pPr>
        <w:numPr>
          <w:ilvl w:val="0"/>
          <w:numId w:val="1006"/>
        </w:numPr>
        <w:pStyle w:val="Compact"/>
      </w:pPr>
      <w:r>
        <w:t xml:space="preserve">Published research on "Prevalence of Myopia in Urban Filipino Youth" in the Philippine Journal of Ophthalmology.</w:t>
      </w:r>
    </w:p>
    <w:bookmarkEnd w:id="28"/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Advanced Ocular Disease Management (AODM) – American Optometric Association, 2017.</w:t>
      </w:r>
    </w:p>
    <w:p>
      <w:pPr>
        <w:numPr>
          <w:ilvl w:val="0"/>
          <w:numId w:val="1007"/>
        </w:numPr>
        <w:pStyle w:val="Compact"/>
      </w:pPr>
      <w:r>
        <w:t xml:space="preserve">Corneal Refractive Therapy (CRT) – Essilor, 2019.</w:t>
      </w:r>
    </w:p>
    <w:p>
      <w:pPr>
        <w:numPr>
          <w:ilvl w:val="0"/>
          <w:numId w:val="1007"/>
        </w:numPr>
        <w:pStyle w:val="Compact"/>
      </w:pPr>
      <w:r>
        <w:t xml:space="preserve">Pediatric Vision Assessment – Philippine Optometric Association (POA), 2021.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Refraction, contact lens fitting, ocular disease diagnosis, and vision therapy.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autorefractors, tonometers, slit lamps, and digital retinal imaging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Filipino; effective patient counseling for treatment adherence.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Tagalog (fluent), basic Spanish for international collaboration.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Philippine Optometric Association (POA):</w:t>
      </w:r>
      <w:r>
        <w:t xml:space="preserve"> </w:t>
      </w:r>
      <w:r>
        <w:t xml:space="preserve">Active participant in annual conferences and continuing education programs in Philippines Manila.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Fellow, Asia-Pacific Optometric Association (APOA):</w:t>
      </w:r>
      <w:r>
        <w:t xml:space="preserve"> </w:t>
      </w:r>
      <w:r>
        <w:t xml:space="preserve">Engaged in cross-border collaborations with optometrists from Singapore, Malaysia, and Indonesia.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Optometrist:</w:t>
      </w:r>
      <w:r>
        <w:t xml:space="preserve"> </w:t>
      </w:r>
      <w:r>
        <w:t xml:space="preserve">Regular contributor to free eye clinics organized by the Lions Club of Manila.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projects-initiatives"/>
    <w:p>
      <w:pPr>
        <w:pStyle w:val="Heading2"/>
      </w:pPr>
      <w:r>
        <w:t xml:space="preserve">PROFESSIONAL PROJECTS &amp; INITIATIVES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Eye Health Awareness Campaign:</w:t>
      </w:r>
      <w:r>
        <w:t xml:space="preserve"> </w:t>
      </w:r>
      <w:r>
        <w:t xml:space="preserve">Spearheaded a 3-month initiative in 2021 to educate Manila residents on the importance of regular eye exams and early detection of glaucoma.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Digital Vision Screening Tool:</w:t>
      </w:r>
      <w:r>
        <w:t xml:space="preserve"> </w:t>
      </w:r>
      <w:r>
        <w:t xml:space="preserve">Developed a mobile application with colleagues to screen for refractive errors in remote barangays across Philippines Manila, improving access to optometric care.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Partnered with local NGOs to provide free eye exams and glasses to underprivileged children in Tondo and Malate, Manila.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John A. Delgado at john.delgado@optometry.ph or +63 912-345-6789.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Philippines Manila</dc:title>
  <dc:creator/>
  <dc:language>en</dc:language>
  <cp:keywords/>
  <dcterms:created xsi:type="dcterms:W3CDTF">2026-07-20T04:14:46Z</dcterms:created>
  <dcterms:modified xsi:type="dcterms:W3CDTF">2026-07-20T04:14:46Z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