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Anusha Perera</w:t>
      </w:r>
      <w:r>
        <w:br/>
      </w:r>
      <w:r>
        <w:rPr>
          <w:bCs/>
          <w:b/>
        </w:rPr>
        <w:t xml:space="preserve">Address:</w:t>
      </w:r>
      <w:r>
        <w:t xml:space="preserve"> </w:t>
      </w:r>
      <w:r>
        <w:t xml:space="preserve">No. 15, Galle Road, Colombo 03, Sri Lanka</w:t>
      </w:r>
      <w:r>
        <w:br/>
      </w:r>
      <w:r>
        <w:rPr>
          <w:bCs/>
          <w:b/>
        </w:rPr>
        <w:t xml:space="preserve">Email:</w:t>
      </w:r>
      <w:r>
        <w:t xml:space="preserve"> </w:t>
      </w:r>
      <w:r>
        <w:t xml:space="preserve">anushaperera.optometrist@gmail.com</w:t>
      </w:r>
      <w:r>
        <w:br/>
      </w:r>
      <w:r>
        <w:rPr>
          <w:bCs/>
          <w:b/>
        </w:rPr>
        <w:t xml:space="preserve">Phone:</w:t>
      </w:r>
      <w:r>
        <w:t xml:space="preserve"> </w:t>
      </w:r>
      <w:r>
        <w:t xml:space="preserve">+94 112 345 678</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expertise in Sri Lanka Colombo, specializing in comprehensive eye care, diagnostics, and patient-centered treatment. Proficient in managing refractive errors, ocular diseases, and pediatric vision care. Committed to delivering high-quality optometric services aligned with the evolving needs of the Sri Lankan community. A strong advocate for preventive eye health initiatives in Colombo and a proponent of integrating advanced technologies into clinical practice.</w:t>
      </w:r>
    </w:p>
    <w:bookmarkEnd w:id="21"/>
    <w:bookmarkStart w:id="22" w:name="education"/>
    <w:p>
      <w:pPr>
        <w:pStyle w:val="Heading2"/>
      </w:pPr>
      <w:r>
        <w:t xml:space="preserve">Education</w:t>
      </w:r>
    </w:p>
    <w:p>
      <w:pPr>
        <w:numPr>
          <w:ilvl w:val="0"/>
          <w:numId w:val="1001"/>
        </w:numPr>
        <w:pStyle w:val="Compact"/>
      </w:pPr>
      <w:r>
        <w:rPr>
          <w:bCs/>
          <w:b/>
        </w:rPr>
        <w:t xml:space="preserve">Bachelor of Science (Optometry)</w:t>
      </w:r>
      <w:r>
        <w:t xml:space="preserve">, University of Colombo, Sri Lanka (2010–2014)</w:t>
      </w:r>
    </w:p>
    <w:p>
      <w:pPr>
        <w:numPr>
          <w:ilvl w:val="0"/>
          <w:numId w:val="1001"/>
        </w:numPr>
        <w:pStyle w:val="Compact"/>
      </w:pPr>
      <w:r>
        <w:rPr>
          <w:bCs/>
          <w:b/>
        </w:rPr>
        <w:t xml:space="preserve">Diploma in Contact Lens Management</w:t>
      </w:r>
      <w:r>
        <w:t xml:space="preserve">, Sri Lanka College of Ophthalmologists (2015)</w:t>
      </w:r>
    </w:p>
    <w:p>
      <w:pPr>
        <w:numPr>
          <w:ilvl w:val="0"/>
          <w:numId w:val="1001"/>
        </w:numPr>
        <w:pStyle w:val="Compact"/>
      </w:pPr>
      <w:r>
        <w:rPr>
          <w:bCs/>
          <w:b/>
        </w:rPr>
        <w:t xml:space="preserve">Postgraduate Certificate in Vision Therapy</w:t>
      </w:r>
      <w:r>
        <w:t xml:space="preserve">, International Academy of Optometry (2017)</w: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iCs/>
          <w:i/>
        </w:rPr>
        <w:t xml:space="preserve">Colombo Eye Care Centre, Sri Lanka Colombo (2018–Present)</w:t>
      </w:r>
    </w:p>
    <w:p>
      <w:pPr>
        <w:numPr>
          <w:ilvl w:val="0"/>
          <w:numId w:val="1002"/>
        </w:numPr>
        <w:pStyle w:val="Compact"/>
      </w:pPr>
      <w:r>
        <w:t xml:space="preserve">Provided comprehensive eye examinations and prescribed corrective lenses to over 5,000 patients annually in Colombo.</w:t>
      </w:r>
    </w:p>
    <w:p>
      <w:pPr>
        <w:numPr>
          <w:ilvl w:val="0"/>
          <w:numId w:val="1002"/>
        </w:numPr>
        <w:pStyle w:val="Compact"/>
      </w:pPr>
      <w:r>
        <w:t xml:space="preserve">Collaborated with ophthalmologists to manage complex cases such as diabetic retinopathy and glaucoma, ensuring timely referrals for surgical intervention.</w:t>
      </w:r>
    </w:p>
    <w:p>
      <w:pPr>
        <w:numPr>
          <w:ilvl w:val="0"/>
          <w:numId w:val="1002"/>
        </w:numPr>
        <w:pStyle w:val="Compact"/>
      </w:pPr>
      <w:r>
        <w:t xml:space="preserve">Led a team of optometry assistants and trained junior staff in the latest diagnostic techniques, enhancing service efficiency at the Colombo clinic.</w:t>
      </w:r>
    </w:p>
    <w:p>
      <w:pPr>
        <w:numPr>
          <w:ilvl w:val="0"/>
          <w:numId w:val="1002"/>
        </w:numPr>
        <w:pStyle w:val="Compact"/>
      </w:pPr>
      <w:r>
        <w:t xml:space="preserve">Developed community outreach programs to raise awareness about eye health in underserved areas of Sri Lanka Colombo.</w:t>
      </w:r>
    </w:p>
    <w:bookmarkEnd w:id="23"/>
    <w:bookmarkStart w:id="24" w:name="optometrist"/>
    <w:p>
      <w:pPr>
        <w:pStyle w:val="Heading3"/>
      </w:pPr>
      <w:r>
        <w:t xml:space="preserve">Optometrist</w:t>
      </w:r>
    </w:p>
    <w:p>
      <w:pPr>
        <w:pStyle w:val="FirstParagraph"/>
      </w:pPr>
      <w:r>
        <w:rPr>
          <w:iCs/>
          <w:i/>
        </w:rPr>
        <w:t xml:space="preserve">Sri Lanka General Hospital, Colombo (2014–2018)</w:t>
      </w:r>
    </w:p>
    <w:p>
      <w:pPr>
        <w:numPr>
          <w:ilvl w:val="0"/>
          <w:numId w:val="1003"/>
        </w:numPr>
        <w:pStyle w:val="Compact"/>
      </w:pPr>
      <w:r>
        <w:t xml:space="preserve">Conducted routine eye screenings and identified early signs of ocular pathologies, contributing to the hospital’s vision preservation initiatives in Colombo.</w:t>
      </w:r>
    </w:p>
    <w:p>
      <w:pPr>
        <w:numPr>
          <w:ilvl w:val="0"/>
          <w:numId w:val="1003"/>
        </w:numPr>
        <w:pStyle w:val="Compact"/>
      </w:pPr>
      <w:r>
        <w:t xml:space="preserve">Utilized advanced diagnostic tools like OCT and corneal topography to ensure accurate diagnoses for patients across all age groups.</w:t>
      </w:r>
    </w:p>
    <w:p>
      <w:pPr>
        <w:numPr>
          <w:ilvl w:val="0"/>
          <w:numId w:val="1003"/>
        </w:numPr>
        <w:pStyle w:val="Compact"/>
      </w:pPr>
      <w:r>
        <w:t xml:space="preserve">Participated in interdepartmental meetings to align optometric care with broader medical treatment plans, particularly for patients with chronic conditions like hypertension and diabetes.</w:t>
      </w:r>
    </w:p>
    <w:p>
      <w:pPr>
        <w:numPr>
          <w:ilvl w:val="0"/>
          <w:numId w:val="1003"/>
        </w:numPr>
        <w:pStyle w:val="Compact"/>
      </w:pPr>
      <w:r>
        <w:t xml:space="preserve">Published a case study on pediatric refractive errors in the Sri Lanka Journal of Ophthalmology (2017), highlighting the importance of early intervention in Colombo’s youth population.</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Registered Optometrist</w:t>
      </w:r>
      <w:r>
        <w:t xml:space="preserve">, Sri Lanka Medical Council (2015)</w:t>
      </w:r>
    </w:p>
    <w:p>
      <w:pPr>
        <w:numPr>
          <w:ilvl w:val="0"/>
          <w:numId w:val="1004"/>
        </w:numPr>
        <w:pStyle w:val="Compact"/>
      </w:pPr>
      <w:r>
        <w:rPr>
          <w:bCs/>
          <w:b/>
        </w:rPr>
        <w:t xml:space="preserve">Advanced Glaucoma Management Certification</w:t>
      </w:r>
      <w:r>
        <w:t xml:space="preserve">, International Council of Ophthalmology (2019)</w:t>
      </w:r>
    </w:p>
    <w:p>
      <w:pPr>
        <w:numPr>
          <w:ilvl w:val="0"/>
          <w:numId w:val="1004"/>
        </w:numPr>
        <w:pStyle w:val="Compact"/>
      </w:pPr>
      <w:r>
        <w:rPr>
          <w:bCs/>
          <w:b/>
        </w:rPr>
        <w:t xml:space="preserve">Certified Contact Lens Specialist</w:t>
      </w:r>
      <w:r>
        <w:t xml:space="preserve">, American Academy of Optometry (2016)</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retinal scanners, automated refractors, and visual field analyzers. Experienced in prescribing and fitting contact lenses, including rigid gas permeable and multifocal variants.</w:t>
      </w:r>
    </w:p>
    <w:p>
      <w:pPr>
        <w:numPr>
          <w:ilvl w:val="0"/>
          <w:numId w:val="1005"/>
        </w:numPr>
        <w:pStyle w:val="Compact"/>
      </w:pPr>
      <w:r>
        <w:rPr>
          <w:bCs/>
          <w:b/>
        </w:rPr>
        <w:t xml:space="preserve">Clinical Expertise:</w:t>
      </w:r>
      <w:r>
        <w:t xml:space="preserve"> </w:t>
      </w:r>
      <w:r>
        <w:t xml:space="preserve">Specialized in managing ocular diseases such as cataracts, conjunctivitis, and macular degeneration. Skilled in pediatric vision assessment and low-vision rehabilitation.</w:t>
      </w:r>
    </w:p>
    <w:p>
      <w:pPr>
        <w:numPr>
          <w:ilvl w:val="0"/>
          <w:numId w:val="1005"/>
        </w:numPr>
        <w:pStyle w:val="Compact"/>
      </w:pPr>
      <w:r>
        <w:rPr>
          <w:bCs/>
          <w:b/>
        </w:rPr>
        <w:t xml:space="preserve">Communication:</w:t>
      </w:r>
      <w:r>
        <w:t xml:space="preserve"> </w:t>
      </w:r>
      <w:r>
        <w:t xml:space="preserve">Fluent in English, Sinhala, and Tamil. Strong ability to educate patients on eye health practices tailored to Sri Lanka Colombo’s cultural and socioeconomic context.</w:t>
      </w:r>
    </w:p>
    <w:p>
      <w:pPr>
        <w:numPr>
          <w:ilvl w:val="0"/>
          <w:numId w:val="1005"/>
        </w:numPr>
        <w:pStyle w:val="Compact"/>
      </w:pPr>
      <w:r>
        <w:rPr>
          <w:bCs/>
          <w:b/>
        </w:rPr>
        <w:t xml:space="preserve">Technology:</w:t>
      </w:r>
      <w:r>
        <w:t xml:space="preserve"> </w:t>
      </w:r>
      <w:r>
        <w:t xml:space="preserve">Familiar with EHR systems (e.g., Medisoft) and digital patient management tools used in optometric clinics across Sri Lanka.</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Sri Lanka Optometrists Association (SLOA)</w:t>
      </w:r>
      <w:r>
        <w:t xml:space="preserve"> </w:t>
      </w:r>
      <w:r>
        <w:t xml:space="preserve">– Member since 2014</w:t>
      </w:r>
    </w:p>
    <w:p>
      <w:pPr>
        <w:numPr>
          <w:ilvl w:val="0"/>
          <w:numId w:val="1006"/>
        </w:numPr>
        <w:pStyle w:val="Compact"/>
      </w:pPr>
      <w:r>
        <w:rPr>
          <w:bCs/>
          <w:b/>
        </w:rPr>
        <w:t xml:space="preserve">International Society of Contact Lens Practitioners (ISCLP)</w:t>
      </w:r>
      <w:r>
        <w:t xml:space="preserve"> </w:t>
      </w:r>
      <w:r>
        <w:t xml:space="preserve">– Affiliate member</w:t>
      </w:r>
    </w:p>
    <w:p>
      <w:pPr>
        <w:numPr>
          <w:ilvl w:val="0"/>
          <w:numId w:val="1006"/>
        </w:numPr>
        <w:pStyle w:val="Compact"/>
      </w:pPr>
      <w:r>
        <w:rPr>
          <w:bCs/>
          <w:b/>
        </w:rPr>
        <w:t xml:space="preserve">Sri Lanka College of Ophthalmologists (SLCO)</w:t>
      </w:r>
      <w:r>
        <w:t xml:space="preserve"> </w:t>
      </w:r>
      <w:r>
        <w:t xml:space="preserve">– Active participant in annual conferences in Colombo.</w:t>
      </w:r>
    </w:p>
    <w:bookmarkEnd w:id="28"/>
    <w:bookmarkStart w:id="29" w:name="community-involvement"/>
    <w:p>
      <w:pPr>
        <w:pStyle w:val="Heading2"/>
      </w:pPr>
      <w:r>
        <w:t xml:space="preserve">Community Involvement</w:t>
      </w:r>
    </w:p>
    <w:p>
      <w:pPr>
        <w:pStyle w:val="FirstParagraph"/>
      </w:pPr>
      <w:r>
        <w:rPr>
          <w:bCs/>
          <w:b/>
        </w:rPr>
        <w:t xml:space="preserve">Vision for All Initiative (2019–Present):</w:t>
      </w:r>
      <w:r>
        <w:t xml:space="preserve"> </w:t>
      </w:r>
      <w:r>
        <w:t xml:space="preserve">Volunteered at mobile eye clinics in Colombo’s urban slums, providing free vision screenings and distributing subsidized spectacles to low-income families. Collaborated with local NGOs to distribute eye health education pamphlets in Sinhala and Tamil.</w:t>
      </w:r>
    </w:p>
    <w:p>
      <w:pPr>
        <w:pStyle w:val="BodyText"/>
      </w:pPr>
      <w:r>
        <w:rPr>
          <w:bCs/>
          <w:b/>
        </w:rPr>
        <w:t xml:space="preserve">School Eye Health Program (2017–2018):</w:t>
      </w:r>
      <w:r>
        <w:t xml:space="preserve"> </w:t>
      </w:r>
      <w:r>
        <w:t xml:space="preserve">Partnered with Colombo’s Ministry of Education to conduct annual vision tests for students, identifying and addressing refractive errors early. Organized workshops for teachers on recognizing signs of visual impairment in children.</w:t>
      </w:r>
    </w:p>
    <w:bookmarkEnd w:id="29"/>
    <w:bookmarkStart w:id="30" w:name="publications-and-presentations"/>
    <w:p>
      <w:pPr>
        <w:pStyle w:val="Heading2"/>
      </w:pPr>
      <w:r>
        <w:t xml:space="preserve">Publications and Presentations</w:t>
      </w:r>
    </w:p>
    <w:p>
      <w:pPr>
        <w:numPr>
          <w:ilvl w:val="0"/>
          <w:numId w:val="1007"/>
        </w:numPr>
        <w:pStyle w:val="Compact"/>
      </w:pPr>
      <w:r>
        <w:rPr>
          <w:bCs/>
          <w:b/>
        </w:rPr>
        <w:t xml:space="preserve">"Early Detection of Diabetic Retinopathy in Colombo: A Community-Based Study"</w:t>
      </w:r>
      <w:r>
        <w:t xml:space="preserve"> </w:t>
      </w:r>
      <w:r>
        <w:t xml:space="preserve">– Presented at the Sri Lanka Ophthalmological Society Conference (2019).</w:t>
      </w:r>
    </w:p>
    <w:p>
      <w:pPr>
        <w:numPr>
          <w:ilvl w:val="0"/>
          <w:numId w:val="1007"/>
        </w:numPr>
        <w:pStyle w:val="Compact"/>
      </w:pPr>
      <w:r>
        <w:rPr>
          <w:bCs/>
          <w:b/>
        </w:rPr>
        <w:t xml:space="preserve">"Pediatric Vision Care Challenges in Sri Lanka"</w:t>
      </w:r>
      <w:r>
        <w:t xml:space="preserve"> </w:t>
      </w:r>
      <w:r>
        <w:t xml:space="preserve">– Published in the Journal of Clinical Optometry (2020), emphasizing the need for specialized services in Colombo’s schools.</w:t>
      </w:r>
    </w:p>
    <w:bookmarkEnd w:id="30"/>
    <w:bookmarkStart w:id="31" w:name="references"/>
    <w:p>
      <w:pPr>
        <w:pStyle w:val="Heading2"/>
      </w:pPr>
      <w:r>
        <w:t xml:space="preserve">References</w:t>
      </w:r>
    </w:p>
    <w:p>
      <w:pPr>
        <w:pStyle w:val="FirstParagraph"/>
      </w:pPr>
      <w:r>
        <w:t xml:space="preserve">Available upon request. References include Dr. Ravi Jayasinghe, Consultant Ophthalmologist at Sri Lanka General Hospital, and Mr. Chaminda Wijesinghe, Head of Optometry at Colombo Eye Care Centre.</w:t>
      </w:r>
    </w:p>
    <w:p>
      <w:pPr>
        <w:pStyle w:val="BodyText"/>
      </w:pPr>
      <w:r>
        <w:t xml:space="preserve">This resume is tailored for the Sri Lanka Colombo job market, highlighting expertise in optometric care and community engagement. The content aligns with the expectations of employers seeking a qualified Optometrist with a strong local presence.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Sri Lanka Colombo</dc:title>
  <dc:creator/>
  <dc:language>en</dc:language>
  <cp:keywords/>
  <dcterms:created xsi:type="dcterms:W3CDTF">2025-12-10T06:06:55Z</dcterms:created>
  <dcterms:modified xsi:type="dcterms:W3CDTF">2025-12-10T06:06:55Z</dcterms:modified>
</cp:coreProperties>
</file>

<file path=docProps/custom.xml><?xml version="1.0" encoding="utf-8"?>
<Properties xmlns="http://schemas.openxmlformats.org/officeDocument/2006/custom-properties" xmlns:vt="http://schemas.openxmlformats.org/officeDocument/2006/docPropsVTypes"/>
</file>