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Optometrist</w:t>
      </w:r>
      <w:r>
        <w:t xml:space="preserve"> </w:t>
      </w:r>
      <w:r>
        <w:t xml:space="preserve">in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31" w:name="resume-optometrist-in-sudan-khartoum"/>
    <w:p>
      <w:pPr>
        <w:pStyle w:val="Heading1"/>
      </w:pPr>
      <w:r>
        <w:t xml:space="preserve">Resume: Optometrist in Sudan Khartoum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Sudan Khartoum, Sudan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Optometrist with over [X years] of expertise in providing comprehensive eye care services in Sudan Khartoum. Committed to improving vision health through accurate diagnostics, patient-centered treatment plans, and community outreach. Proficient in managing ocular conditions, prescribing corrective lenses, and collaborating with ophthalmologists to ensure holistic patient care. A strong advocate for eye health education in Sudan Khartoum, striving to bridge gaps in access to quality optometric services.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Optometry (B.Optom)</w:t>
      </w:r>
      <w:r>
        <w:t xml:space="preserve">, [University Name], Sudan Khartoum, Sudan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Clinical Optometry</w:t>
      </w:r>
      <w:r>
        <w:t xml:space="preserve">, [University Name], Sudan Khartoum, Sudan</w:t>
      </w:r>
      <w:r>
        <w:br/>
      </w:r>
      <w:r>
        <w:t xml:space="preserve">Graduated: [Year]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optometrist"/>
    <w:p>
      <w:pPr>
        <w:pStyle w:val="Heading3"/>
      </w:pPr>
      <w:r>
        <w:t xml:space="preserve">Senior Optometrist</w:t>
      </w:r>
    </w:p>
    <w:p>
      <w:pPr>
        <w:pStyle w:val="FirstParagraph"/>
      </w:pPr>
      <w:r>
        <w:rPr>
          <w:bCs/>
          <w:b/>
        </w:rPr>
        <w:t xml:space="preserve">VisionCare Clinic, Sudan Khartoum, Sudan</w:t>
      </w:r>
      <w:r>
        <w:br/>
      </w:r>
      <w:r>
        <w:t xml:space="preserve">[Month Year] – Present</w:t>
      </w:r>
    </w:p>
    <w:p>
      <w:pPr>
        <w:numPr>
          <w:ilvl w:val="0"/>
          <w:numId w:val="1002"/>
        </w:numPr>
        <w:pStyle w:val="Compact"/>
      </w:pPr>
      <w:r>
        <w:t xml:space="preserve">Conduct comprehensive eye exams and diagnose ocular diseases such as glaucoma, cataracts, and diabetic retinopathy in diverse patient populations across Sudan Khartoum.</w:t>
      </w:r>
    </w:p>
    <w:p>
      <w:pPr>
        <w:numPr>
          <w:ilvl w:val="0"/>
          <w:numId w:val="1002"/>
        </w:numPr>
        <w:pStyle w:val="Compact"/>
      </w:pPr>
      <w:r>
        <w:t xml:space="preserve">Prescribe and dispense corrective lenses, including glasses and contact lenses, tailored to individual patient needs.</w:t>
      </w:r>
    </w:p>
    <w:p>
      <w:pPr>
        <w:numPr>
          <w:ilvl w:val="0"/>
          <w:numId w:val="1002"/>
        </w:numPr>
        <w:pStyle w:val="Compact"/>
      </w:pPr>
      <w:r>
        <w:t xml:space="preserve">Collaborate with ophthalmologists at Al-Fashir Teaching Hospital in Sudan Khartoum to manage complex cases requiring surgical intervention.</w:t>
      </w:r>
    </w:p>
    <w:p>
      <w:pPr>
        <w:numPr>
          <w:ilvl w:val="0"/>
          <w:numId w:val="1002"/>
        </w:numPr>
        <w:pStyle w:val="Compact"/>
      </w:pPr>
      <w:r>
        <w:t xml:space="preserve">Provide patient education on maintaining eye health, including preventive care for common conditions like dry eyes and age-related macular degeneration.</w:t>
      </w:r>
    </w:p>
    <w:p>
      <w:pPr>
        <w:numPr>
          <w:ilvl w:val="0"/>
          <w:numId w:val="1002"/>
        </w:numPr>
        <w:pStyle w:val="Compact"/>
      </w:pPr>
      <w:r>
        <w:t xml:space="preserve">Lead training sessions for junior optometrists at the Sudan Khartoum Optometric Association to enhance clinical skills and ethical practices.</w:t>
      </w:r>
    </w:p>
    <w:bookmarkEnd w:id="22"/>
    <w:bookmarkStart w:id="23" w:name="optometrist"/>
    <w:p>
      <w:pPr>
        <w:pStyle w:val="Heading3"/>
      </w:pPr>
      <w:r>
        <w:t xml:space="preserve">Optometrist</w:t>
      </w:r>
    </w:p>
    <w:p>
      <w:pPr>
        <w:pStyle w:val="FirstParagraph"/>
      </w:pPr>
      <w:r>
        <w:rPr>
          <w:bCs/>
          <w:b/>
        </w:rPr>
        <w:t xml:space="preserve">Eyecare Center, Sudan Khartoum, Sudan</w:t>
      </w:r>
      <w:r>
        <w:br/>
      </w:r>
      <w: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Delivered primary eye care services to over 1,000 patients annually in Sudan Khartoum, focusing on pediatric and geriatric populations.</w:t>
      </w:r>
    </w:p>
    <w:p>
      <w:pPr>
        <w:numPr>
          <w:ilvl w:val="0"/>
          <w:numId w:val="1003"/>
        </w:numPr>
        <w:pStyle w:val="Compact"/>
      </w:pPr>
      <w:r>
        <w:t xml:space="preserve">Utilized advanced diagnostic tools such as retinal imaging and visual field analyzers to ensure precise diagnoses.</w:t>
      </w:r>
    </w:p>
    <w:p>
      <w:pPr>
        <w:numPr>
          <w:ilvl w:val="0"/>
          <w:numId w:val="1003"/>
        </w:numPr>
        <w:pStyle w:val="Compact"/>
      </w:pPr>
      <w:r>
        <w:t xml:space="preserve">Developed partnerships with local schools in Sudan Khartoum to conduct free vision screenings for children, identifying early signs of refractive errors.</w:t>
      </w:r>
    </w:p>
    <w:p>
      <w:pPr>
        <w:numPr>
          <w:ilvl w:val="0"/>
          <w:numId w:val="1003"/>
        </w:numPr>
        <w:pStyle w:val="Compact"/>
      </w:pPr>
      <w:r>
        <w:t xml:space="preserve">Maintained detailed patient records and ensured compliance with Sudanese optometric regulations and standards.</w:t>
      </w:r>
    </w:p>
    <w:bookmarkEnd w:id="23"/>
    <w:bookmarkStart w:id="24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Khartoum Eye Hospital, Sudan Khartoum, Sudan</w:t>
      </w:r>
      <w:r>
        <w:br/>
      </w:r>
      <w:r>
        <w:t xml:space="preserve">[Month Year] – [Month Year]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clinical optometry under the supervision of senior ophthalmologists in Sudan Khartoum.</w:t>
      </w:r>
    </w:p>
    <w:p>
      <w:pPr>
        <w:numPr>
          <w:ilvl w:val="0"/>
          <w:numId w:val="1004"/>
        </w:numPr>
        <w:pStyle w:val="Compact"/>
      </w:pPr>
      <w:r>
        <w:t xml:space="preserve">Assisted in the management of emergency eye cases, including corneal abrasions and foreign body removal.</w:t>
      </w:r>
    </w:p>
    <w:p>
      <w:pPr>
        <w:numPr>
          <w:ilvl w:val="0"/>
          <w:numId w:val="1004"/>
        </w:numPr>
        <w:pStyle w:val="Compact"/>
      </w:pPr>
      <w:r>
        <w:t xml:space="preserve">Participated in community health campaigns to raise awareness about preventable blindness in Sudan Khartoum.</w:t>
      </w:r>
    </w:p>
    <w:bookmarkEnd w:id="24"/>
    <w:bookmarkEnd w:id="25"/>
    <w:bookmarkStart w:id="26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Sudanese Optometrists Licensing Board (SOLB) License</w:t>
      </w:r>
      <w:r>
        <w:t xml:space="preserve"> </w:t>
      </w:r>
      <w:r>
        <w:t xml:space="preserve">– License Number: [Number], Valid Until: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Ophthalmic Assistant (COA)</w:t>
      </w:r>
      <w:r>
        <w:t xml:space="preserve">, American Society of Ophthalmic Registered Nurses,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Training in Pediatric Optometry</w:t>
      </w:r>
      <w:r>
        <w:t xml:space="preserve">, Sudan Khartoum Institute of Vision Sciences, [Year]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Refraction, ocular disease management, contact lens fitting, visual field testing.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Use of diagnostic instruments (e.g., autorefractors, tonometers), electronic health records (EHR) systems.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explain complex eye conditions and treatment plans to patients in Sudan Khartoum.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Arabic (fluent), English (proficient).</w:t>
      </w:r>
    </w:p>
    <w:bookmarkEnd w:id="27"/>
    <w:bookmarkStart w:id="28" w:name="community-engagement-outreach"/>
    <w:p>
      <w:pPr>
        <w:pStyle w:val="Heading2"/>
      </w:pPr>
      <w:r>
        <w:t xml:space="preserve">Community Engagement &amp; Outreach</w:t>
      </w:r>
    </w:p>
    <w:p>
      <w:pPr>
        <w:numPr>
          <w:ilvl w:val="0"/>
          <w:numId w:val="1007"/>
        </w:numPr>
        <w:pStyle w:val="Compact"/>
      </w:pPr>
      <w:r>
        <w:t xml:space="preserve">Volunteered with the Sudan Khartoum Eye Health Foundation to organize free eye clinics in underserved areas of the city.</w:t>
      </w:r>
    </w:p>
    <w:p>
      <w:pPr>
        <w:numPr>
          <w:ilvl w:val="0"/>
          <w:numId w:val="1007"/>
        </w:numPr>
        <w:pStyle w:val="Compact"/>
      </w:pPr>
      <w:r>
        <w:t xml:space="preserve">Contributed to public health initiatives by educating communities in Sudan Khartoum about the importance of regular eye exams and early detection of vision-threatening conditions.</w:t>
      </w:r>
    </w:p>
    <w:p>
      <w:pPr>
        <w:numPr>
          <w:ilvl w:val="0"/>
          <w:numId w:val="1007"/>
        </w:numPr>
        <w:pStyle w:val="Compact"/>
      </w:pPr>
      <w:r>
        <w:t xml:space="preserve">Participated in a mobile optometry unit that provided services to remote regions near Sudan Khartoum, improving access to eye care for rural populations.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br/>
      </w:r>
      <w:r>
        <w:t xml:space="preserve">- Member, Sudan Optometrists Association (SOA)</w:t>
      </w:r>
      <w:r>
        <w:br/>
      </w:r>
      <w:r>
        <w:t xml:space="preserve">- Member, African Optometric Association (AOA)</w:t>
      </w:r>
    </w:p>
    <w:p>
      <w:pPr>
        <w:pStyle w:val="BodyText"/>
      </w:pPr>
      <w:r>
        <w:rPr>
          <w:bCs/>
          <w:b/>
        </w:rPr>
        <w:t xml:space="preserve">Research &amp; Publications:</w:t>
      </w:r>
      <w:r>
        <w:br/>
      </w:r>
      <w:r>
        <w:t xml:space="preserve">- Co-authored a study on the prevalence of refractive errors in schoolchildren in Sudan Khartoum, published in the *Journal of Sudanese Ophthalmology* [Year].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br/>
      </w:r>
      <w:r>
        <w:t xml:space="preserve">- Eye Screening Campaign, Sudan Khartoum Community Center, [Year].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Optometrist in Sudan Khartoum</dc:title>
  <dc:creator/>
  <cp:keywords/>
  <dcterms:created xsi:type="dcterms:W3CDTF">2026-09-26T18:55:26Z</dcterms:created>
  <dcterms:modified xsi:type="dcterms:W3CDTF">2026-09-26T18:55:26Z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