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resume"/>
    <w:p>
      <w:pPr>
        <w:pStyle w:val="Heading1"/>
      </w:pPr>
      <w:r>
        <w:t xml:space="preserve">Resume</w:t>
      </w:r>
    </w:p>
    <w:p>
      <w:pPr>
        <w:pStyle w:val="FirstParagraph"/>
      </w:pPr>
      <w:r>
        <w:rPr>
          <w:bCs/>
          <w:b/>
        </w:rPr>
        <w:t xml:space="preserve">John Doe</w:t>
      </w:r>
      <w:r>
        <w:br/>
      </w:r>
      <w:r>
        <w:t xml:space="preserve">Optometrist</w:t>
      </w:r>
      <w:r>
        <w:br/>
      </w:r>
      <w:r>
        <w:t xml:space="preserve">United Arab Emirates Dubai</w:t>
      </w:r>
      <w:r>
        <w:br/>
      </w:r>
      <w:r>
        <w:t xml:space="preserve">Email: johndoe@example.com | Phone: +971 50 123 4567</w:t>
      </w:r>
      <w:r>
        <w:br/>
      </w:r>
      <w:r>
        <w:t xml:space="preserve">LinkedIn: linkedin.com/in/johndoe-optometrist | Portfolio: www.johndoeoptometry.com</w:t>
      </w:r>
    </w:p>
    <w:bookmarkStart w:id="20" w:name="professional-summary"/>
    <w:p>
      <w:pPr>
        <w:pStyle w:val="Heading2"/>
      </w:pPr>
      <w:r>
        <w:t xml:space="preserve">Professional Summary</w:t>
      </w:r>
    </w:p>
    <w:p>
      <w:pPr>
        <w:pStyle w:val="FirstParagraph"/>
      </w:pPr>
      <w:r>
        <w:t xml:space="preserve">A highly motivated and skilled Optometrist with over 8 years of experience in providing comprehensive eye care services within the dynamic healthcare landscape of the United Arab Emirates Dubai. Proficient in diagnosing and treating ocular conditions, prescribing corrective lenses, and educating patients on maintaining optimal vision health. Committed to delivering patient-centered care aligned with UAE healthcare standards and fostering a reputation as a trusted Optometrist in Dubai’s bustling medical community.</w:t>
      </w:r>
    </w:p>
    <w:bookmarkEnd w:id="20"/>
    <w:bookmarkStart w:id="21" w:name="education"/>
    <w:p>
      <w:pPr>
        <w:pStyle w:val="Heading2"/>
      </w:pPr>
      <w:r>
        <w:t xml:space="preserve">Education</w:t>
      </w:r>
    </w:p>
    <w:p>
      <w:pPr>
        <w:pStyle w:val="FirstParagraph"/>
      </w:pPr>
      <w:r>
        <w:rPr>
          <w:bCs/>
          <w:b/>
        </w:rPr>
        <w:t xml:space="preserve">MSc in Optometry</w:t>
      </w:r>
      <w:r>
        <w:br/>
      </w:r>
      <w:r>
        <w:t xml:space="preserve">American University of Sharjah, UAE</w:t>
      </w:r>
      <w:r>
        <w:br/>
      </w:r>
      <w:r>
        <w:t xml:space="preserve">Graduated: June 2015</w:t>
      </w:r>
    </w:p>
    <w:p>
      <w:pPr>
        <w:pStyle w:val="BodyText"/>
      </w:pPr>
      <w:r>
        <w:rPr>
          <w:bCs/>
          <w:b/>
        </w:rPr>
        <w:t xml:space="preserve">BSc in Vision Science</w:t>
      </w:r>
      <w:r>
        <w:br/>
      </w:r>
      <w:r>
        <w:t xml:space="preserve">University of Manchester, UK</w:t>
      </w:r>
      <w:r>
        <w:br/>
      </w:r>
      <w:r>
        <w:t xml:space="preserve">Graduated: July 2012</w:t>
      </w:r>
    </w:p>
    <w:p>
      <w:pPr>
        <w:pStyle w:val="BodyText"/>
      </w:pPr>
      <w:r>
        <w:rPr>
          <w:bCs/>
          <w:b/>
        </w:rPr>
        <w:t xml:space="preserve">Certificate in Advanced Ocular Disease Management</w:t>
      </w:r>
      <w:r>
        <w:br/>
      </w:r>
      <w:r>
        <w:t xml:space="preserve">Dubai Eye Hospital, UAE</w:t>
      </w:r>
      <w:r>
        <w:br/>
      </w:r>
      <w:r>
        <w:t xml:space="preserve">Completed: March 2018</w:t>
      </w:r>
    </w:p>
    <w:bookmarkEnd w:id="21"/>
    <w:bookmarkStart w:id="22" w:name="work-experience"/>
    <w:p>
      <w:pPr>
        <w:pStyle w:val="Heading2"/>
      </w:pPr>
      <w:r>
        <w:t xml:space="preserve">Work Experience</w:t>
      </w:r>
    </w:p>
    <w:p>
      <w:pPr>
        <w:pStyle w:val="FirstParagraph"/>
      </w:pPr>
      <w:r>
        <w:rPr>
          <w:bCs/>
          <w:b/>
        </w:rPr>
        <w:t xml:space="preserve">Senior Optometrist</w:t>
      </w:r>
      <w:r>
        <w:br/>
      </w:r>
      <w:r>
        <w:t xml:space="preserve">VisionCare Clinics, Dubai Healthcare City, UAE</w:t>
      </w:r>
      <w:r>
        <w:br/>
      </w:r>
      <w:r>
        <w:t xml:space="preserve">January 2019 – Present</w:t>
      </w:r>
    </w:p>
    <w:p>
      <w:pPr>
        <w:numPr>
          <w:ilvl w:val="0"/>
          <w:numId w:val="1001"/>
        </w:numPr>
        <w:pStyle w:val="Compact"/>
      </w:pPr>
      <w:r>
        <w:t xml:space="preserve">Provided comprehensive eye examinations and prescribed corrective lenses to over 5,000 patients annually in a high-volume clinic setting.</w:t>
      </w:r>
    </w:p>
    <w:p>
      <w:pPr>
        <w:numPr>
          <w:ilvl w:val="0"/>
          <w:numId w:val="1001"/>
        </w:numPr>
        <w:pStyle w:val="Compact"/>
      </w:pPr>
      <w:r>
        <w:t xml:space="preserve">Collaborated with ophthalmologists to manage complex cases, including diabetic retinopathy, glaucoma, and macular degeneration.</w:t>
      </w:r>
    </w:p>
    <w:p>
      <w:pPr>
        <w:numPr>
          <w:ilvl w:val="0"/>
          <w:numId w:val="1001"/>
        </w:numPr>
        <w:pStyle w:val="Compact"/>
      </w:pPr>
      <w:r>
        <w:t xml:space="preserve">Trained junior optometrists and conducted monthly workshops on the latest UAE-approved ocular disease management protocols.</w:t>
      </w:r>
    </w:p>
    <w:p>
      <w:pPr>
        <w:numPr>
          <w:ilvl w:val="0"/>
          <w:numId w:val="1001"/>
        </w:numPr>
        <w:pStyle w:val="Compact"/>
      </w:pPr>
      <w:r>
        <w:t xml:space="preserve">Implemented patient education programs focused on preventive eye care, contributing to a 20% increase in patient adherence to follow-up appointments.</w:t>
      </w:r>
    </w:p>
    <w:p>
      <w:pPr>
        <w:numPr>
          <w:ilvl w:val="0"/>
          <w:numId w:val="1001"/>
        </w:numPr>
        <w:pStyle w:val="Compact"/>
      </w:pPr>
      <w:r>
        <w:t xml:space="preserve">Contributed to the development of VisionCare’s digital patient records system, enhancing efficiency in tracking treatment progress for UAE-based patients.</w:t>
      </w:r>
    </w:p>
    <w:p>
      <w:pPr>
        <w:pStyle w:val="FirstParagraph"/>
      </w:pPr>
      <w:r>
        <w:rPr>
          <w:bCs/>
          <w:b/>
        </w:rPr>
        <w:t xml:space="preserve">Optometrist</w:t>
      </w:r>
      <w:r>
        <w:br/>
      </w:r>
      <w:r>
        <w:t xml:space="preserve">Al Ain General Hospital, Abu Dhabi (contract role), UAE</w:t>
      </w:r>
      <w:r>
        <w:br/>
      </w:r>
      <w:r>
        <w:t xml:space="preserve">June 2017 – December 2018</w:t>
      </w:r>
    </w:p>
    <w:p>
      <w:pPr>
        <w:numPr>
          <w:ilvl w:val="0"/>
          <w:numId w:val="1002"/>
        </w:numPr>
        <w:pStyle w:val="Compact"/>
      </w:pPr>
      <w:r>
        <w:t xml:space="preserve">Delivered primary eye care services to a diverse patient population, including expatriate communities and local residents in the United Arab Emirates Dubai region.</w:t>
      </w:r>
    </w:p>
    <w:p>
      <w:pPr>
        <w:numPr>
          <w:ilvl w:val="0"/>
          <w:numId w:val="1002"/>
        </w:numPr>
        <w:pStyle w:val="Compact"/>
      </w:pPr>
      <w:r>
        <w:t xml:space="preserve">Conducted vision screenings for schoolchildren as part of the UAE Ministry of Education’s annual health initiative.</w:t>
      </w:r>
    </w:p>
    <w:p>
      <w:pPr>
        <w:numPr>
          <w:ilvl w:val="0"/>
          <w:numId w:val="1002"/>
        </w:numPr>
        <w:pStyle w:val="Compact"/>
      </w:pPr>
      <w:r>
        <w:t xml:space="preserve">Collaborated with multidisciplinary teams to ensure seamless care for patients with systemic conditions like hypertension and diabetes, which often impact ocular health.</w:t>
      </w:r>
    </w:p>
    <w:p>
      <w:pPr>
        <w:numPr>
          <w:ilvl w:val="0"/>
          <w:numId w:val="1002"/>
        </w:numPr>
        <w:pStyle w:val="Compact"/>
      </w:pPr>
      <w:r>
        <w:t xml:space="preserve">Published a case study on the prevalence of myopia among UAE children, presented at the 2018 Dubai International Optometry Conference.</w:t>
      </w:r>
    </w:p>
    <w:p>
      <w:pPr>
        <w:pStyle w:val="FirstParagraph"/>
      </w:pPr>
      <w:r>
        <w:rPr>
          <w:bCs/>
          <w:b/>
        </w:rPr>
        <w:t xml:space="preserve">Assistant Optometrist</w:t>
      </w:r>
      <w:r>
        <w:br/>
      </w:r>
      <w:r>
        <w:t xml:space="preserve">Dubai Eye &amp; Vision Centre, Al Barsha, UAE</w:t>
      </w:r>
      <w:r>
        <w:br/>
      </w:r>
      <w:r>
        <w:t xml:space="preserve">September 2015 – May 2017</w:t>
      </w:r>
    </w:p>
    <w:p>
      <w:pPr>
        <w:numPr>
          <w:ilvl w:val="0"/>
          <w:numId w:val="1003"/>
        </w:numPr>
        <w:pStyle w:val="Compact"/>
      </w:pPr>
      <w:r>
        <w:t xml:space="preserve">Assisted in the diagnosis and treatment of common ocular conditions using advanced diagnostic equipment such as OCT and visual field analysers.</w:t>
      </w:r>
    </w:p>
    <w:p>
      <w:pPr>
        <w:numPr>
          <w:ilvl w:val="0"/>
          <w:numId w:val="1003"/>
        </w:numPr>
        <w:pStyle w:val="Compact"/>
      </w:pPr>
      <w:r>
        <w:t xml:space="preserve">Managed inventory for contact lenses and glasses, ensuring availability of products tailored to the UAE market’s preferences.</w:t>
      </w:r>
    </w:p>
    <w:p>
      <w:pPr>
        <w:numPr>
          <w:ilvl w:val="0"/>
          <w:numId w:val="1003"/>
        </w:numPr>
        <w:pStyle w:val="Compact"/>
      </w:pPr>
      <w:r>
        <w:t xml:space="preserve">Gained expertise in fitting specialty lenses for patients with corneal irregularities, a critical need in Dubai’s desert climate where dry eye syndrome is prevalent.</w:t>
      </w:r>
    </w:p>
    <w:p>
      <w:pPr>
        <w:numPr>
          <w:ilvl w:val="0"/>
          <w:numId w:val="1003"/>
        </w:numPr>
        <w:pStyle w:val="Compact"/>
      </w:pPr>
      <w:r>
        <w:t xml:space="preserve">Received recognition as “Top Performer” for exceeding patient satisfaction targets by 15% in 2016.</w:t>
      </w:r>
    </w:p>
    <w:bookmarkEnd w:id="22"/>
    <w:bookmarkStart w:id="23" w:name="certifications-and-licenses"/>
    <w:p>
      <w:pPr>
        <w:pStyle w:val="Heading2"/>
      </w:pPr>
      <w:r>
        <w:t xml:space="preserve">Certifications and Licenses</w:t>
      </w:r>
    </w:p>
    <w:p>
      <w:pPr>
        <w:numPr>
          <w:ilvl w:val="0"/>
          <w:numId w:val="1004"/>
        </w:numPr>
        <w:pStyle w:val="Compact"/>
      </w:pPr>
      <w:r>
        <w:t xml:space="preserve">License to Practice Optometry – UAE Ministry of Health and Prevention (Issued: 2016)</w:t>
      </w:r>
    </w:p>
    <w:p>
      <w:pPr>
        <w:numPr>
          <w:ilvl w:val="0"/>
          <w:numId w:val="1004"/>
        </w:numPr>
        <w:pStyle w:val="Compact"/>
      </w:pPr>
      <w:r>
        <w:t xml:space="preserve">Basic Life Support (BLS) Certification – American Heart Association (Renewed: 2023)</w:t>
      </w:r>
    </w:p>
    <w:p>
      <w:pPr>
        <w:numPr>
          <w:ilvl w:val="0"/>
          <w:numId w:val="1004"/>
        </w:numPr>
        <w:pStyle w:val="Compact"/>
      </w:pPr>
      <w:r>
        <w:t xml:space="preserve">Certified Contact Lens Practitioner – Dubai College of Optometry (2017)</w:t>
      </w:r>
    </w:p>
    <w:p>
      <w:pPr>
        <w:numPr>
          <w:ilvl w:val="0"/>
          <w:numId w:val="1004"/>
        </w:numPr>
        <w:pStyle w:val="Compact"/>
      </w:pPr>
      <w:r>
        <w:t xml:space="preserve">Advanced Ocular Disease Management Certificate – UAE Eye Hospital Network (2018)</w:t>
      </w:r>
    </w:p>
    <w:bookmarkEnd w:id="23"/>
    <w:bookmarkStart w:id="24" w:name="skills"/>
    <w:p>
      <w:pPr>
        <w:pStyle w:val="Heading2"/>
      </w:pPr>
      <w:r>
        <w:t xml:space="preserve">Skills</w:t>
      </w:r>
    </w:p>
    <w:p>
      <w:pPr>
        <w:numPr>
          <w:ilvl w:val="0"/>
          <w:numId w:val="1005"/>
        </w:numPr>
        <w:pStyle w:val="Compact"/>
      </w:pPr>
      <w:r>
        <w:t xml:space="preserve">Comprehensive Eye Examinations</w:t>
      </w:r>
    </w:p>
    <w:p>
      <w:pPr>
        <w:numPr>
          <w:ilvl w:val="0"/>
          <w:numId w:val="1005"/>
        </w:numPr>
        <w:pStyle w:val="Compact"/>
      </w:pPr>
      <w:r>
        <w:t xml:space="preserve">Prescription of Spectacles and Contact Lenses</w:t>
      </w:r>
    </w:p>
    <w:p>
      <w:pPr>
        <w:numPr>
          <w:ilvl w:val="0"/>
          <w:numId w:val="1005"/>
        </w:numPr>
        <w:pStyle w:val="Compact"/>
      </w:pPr>
      <w:r>
        <w:t xml:space="preserve">Ocular Disease Diagnosis and Management (Glaucoma, Cataracts, Diabetic Retinopathy)</w:t>
      </w:r>
    </w:p>
    <w:p>
      <w:pPr>
        <w:numPr>
          <w:ilvl w:val="0"/>
          <w:numId w:val="1005"/>
        </w:numPr>
        <w:pStyle w:val="Compact"/>
      </w:pPr>
      <w:r>
        <w:t xml:space="preserve">Patient Education on Vision Health</w:t>
      </w:r>
    </w:p>
    <w:p>
      <w:pPr>
        <w:numPr>
          <w:ilvl w:val="0"/>
          <w:numId w:val="1005"/>
        </w:numPr>
        <w:pStyle w:val="Compact"/>
      </w:pPr>
      <w:r>
        <w:t xml:space="preserve">Familiarity with UAE Healthcare Regulations and Standards</w:t>
      </w:r>
    </w:p>
    <w:p>
      <w:pPr>
        <w:numPr>
          <w:ilvl w:val="0"/>
          <w:numId w:val="1005"/>
        </w:numPr>
        <w:pStyle w:val="Compact"/>
      </w:pPr>
      <w:r>
        <w:t xml:space="preserve">Proficient in Electronic Medical Records (EMR) Systems Used in Dubai Clinics</w:t>
      </w:r>
    </w:p>
    <w:p>
      <w:pPr>
        <w:numPr>
          <w:ilvl w:val="0"/>
          <w:numId w:val="1005"/>
        </w:numPr>
        <w:pStyle w:val="Compact"/>
      </w:pPr>
      <w:r>
        <w:t xml:space="preserve">Fluent in English, Arabic, and Hindi (for patient communication in Dubai’s multicultural environment)</w:t>
      </w:r>
    </w:p>
    <w:bookmarkEnd w:id="24"/>
    <w:bookmarkStart w:id="25" w:name="professional-development"/>
    <w:p>
      <w:pPr>
        <w:pStyle w:val="Heading2"/>
      </w:pPr>
      <w:r>
        <w:t xml:space="preserve">Professional Development</w:t>
      </w:r>
    </w:p>
    <w:p>
      <w:pPr>
        <w:pStyle w:val="FirstParagraph"/>
      </w:pPr>
      <w:r>
        <w:rPr>
          <w:bCs/>
          <w:b/>
        </w:rPr>
        <w:t xml:space="preserve">2023:</w:t>
      </w:r>
      <w:r>
        <w:t xml:space="preserve"> </w:t>
      </w:r>
      <w:r>
        <w:t xml:space="preserve">Attended the UAE Optometry Association’s Annual Symposium on Innovations in Vision Care, focusing on AI-driven diagnostic tools.</w:t>
      </w:r>
    </w:p>
    <w:p>
      <w:pPr>
        <w:pStyle w:val="BodyText"/>
      </w:pPr>
      <w:r>
        <w:rPr>
          <w:bCs/>
          <w:b/>
        </w:rPr>
        <w:t xml:space="preserve">2021:</w:t>
      </w:r>
      <w:r>
        <w:t xml:space="preserve"> </w:t>
      </w:r>
      <w:r>
        <w:t xml:space="preserve">Completed a 6-month internship at the Dubai Health Authority (DHA) to understand regulatory frameworks for optometrists in the United Arab Emirates Dubai region.</w:t>
      </w:r>
    </w:p>
    <w:p>
      <w:pPr>
        <w:pStyle w:val="BodyText"/>
      </w:pPr>
      <w:r>
        <w:rPr>
          <w:bCs/>
          <w:b/>
        </w:rPr>
        <w:t xml:space="preserve">2019:</w:t>
      </w:r>
      <w:r>
        <w:t xml:space="preserve"> </w:t>
      </w:r>
      <w:r>
        <w:t xml:space="preserve">Participated in a workshop on “Managing Dry Eye Syndrome in Arid Climates,” hosted by the Middle East Ophthalmological Society.</w:t>
      </w:r>
    </w:p>
    <w:bookmarkEnd w:id="25"/>
    <w:bookmarkStart w:id="26" w:name="community-involvement"/>
    <w:p>
      <w:pPr>
        <w:pStyle w:val="Heading2"/>
      </w:pPr>
      <w:r>
        <w:t xml:space="preserve">Community Involvement</w:t>
      </w:r>
    </w:p>
    <w:p>
      <w:pPr>
        <w:pStyle w:val="FirstParagraph"/>
      </w:pPr>
      <w:r>
        <w:rPr>
          <w:bCs/>
          <w:b/>
        </w:rPr>
        <w:t xml:space="preserve">Volunteer Optometrist</w:t>
      </w:r>
      <w:r>
        <w:br/>
      </w:r>
      <w:r>
        <w:t xml:space="preserve">Dubai Red Crescent, UAE</w:t>
      </w:r>
      <w:r>
        <w:br/>
      </w:r>
      <w:r>
        <w:t xml:space="preserve">2018–Present: Provided free eye screenings at community health fairs, reaching over 1,000 residents annually.</w:t>
      </w:r>
    </w:p>
    <w:p>
      <w:pPr>
        <w:pStyle w:val="BodyText"/>
      </w:pPr>
      <w:r>
        <w:rPr>
          <w:bCs/>
          <w:b/>
        </w:rPr>
        <w:t xml:space="preserve">Guest Speaker</w:t>
      </w:r>
      <w:r>
        <w:br/>
      </w:r>
      <w:r>
        <w:t xml:space="preserve">UAE University of Optometry and Vision Science (2022): Delivered a lecture on “The Role of Optometrists in Early Detection of Systemic Diseases Through Eye Exams.”</w:t>
      </w:r>
    </w:p>
    <w:bookmarkEnd w:id="26"/>
    <w:bookmarkStart w:id="27" w:name="additional-information"/>
    <w:p>
      <w:pPr>
        <w:pStyle w:val="Heading2"/>
      </w:pPr>
      <w:r>
        <w:t xml:space="preserve">Additional Information</w:t>
      </w:r>
    </w:p>
    <w:p>
      <w:pPr>
        <w:numPr>
          <w:ilvl w:val="0"/>
          <w:numId w:val="1006"/>
        </w:numPr>
        <w:pStyle w:val="Compact"/>
      </w:pPr>
      <w:r>
        <w:t xml:space="preserve">Member, UAE Optometry Association (since 2016)</w:t>
      </w:r>
    </w:p>
    <w:p>
      <w:pPr>
        <w:numPr>
          <w:ilvl w:val="0"/>
          <w:numId w:val="1006"/>
        </w:numPr>
        <w:pStyle w:val="Compact"/>
      </w:pPr>
      <w:r>
        <w:t xml:space="preserve">Active in the Dubai Healthcare Network’s LinkedIn group to stay updated on industry trends.</w:t>
      </w:r>
    </w:p>
    <w:p>
      <w:pPr>
        <w:numPr>
          <w:ilvl w:val="0"/>
          <w:numId w:val="1006"/>
        </w:numPr>
        <w:pStyle w:val="Compact"/>
      </w:pPr>
      <w:r>
        <w:t xml:space="preserve">Certified in Infection Control Protocols for UAE Healthcare Facilities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Arab Emirates Dubai</dc:title>
  <dc:creator/>
  <dc:language>en</dc:language>
  <cp:keywords/>
  <dcterms:created xsi:type="dcterms:W3CDTF">2026-07-23T10:42:23Z</dcterms:created>
  <dcterms:modified xsi:type="dcterms:W3CDTF">2026-07-23T10:42:23Z</dcterms:modified>
</cp:coreProperties>
</file>

<file path=docProps/custom.xml><?xml version="1.0" encoding="utf-8"?>
<Properties xmlns="http://schemas.openxmlformats.org/officeDocument/2006/custom-properties" xmlns:vt="http://schemas.openxmlformats.org/officeDocument/2006/docPropsVTypes"/>
</file>