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28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Optometrist | United Kingdom London | Professional Summary</w:t>
      </w:r>
    </w:p>
    <w:p>
      <w:pPr>
        <w:pStyle w:val="BodyText"/>
      </w:pPr>
      <w:r>
        <w:t xml:space="preserve">Email: johndoe@example.com | Phone: +44 20 7946 0000 | Location: London,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and experienced Optometrist with over a decade of expertise in providing comprehensive eye care services in the United Kingdom. Specializing in diagnosing and managing ocular diseases, prescribing corrective lenses, and ensuring patient-centered care within the dynamic healthcare landscape of London. A dedicated professional committed to upholding the highest standards of clinical excellence, ethical practice, and continuous learning aligned with UK optometry regulations.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(Hons) Optometry</w:t>
      </w:r>
    </w:p>
    <w:p>
      <w:pPr>
        <w:pStyle w:val="BodyText"/>
      </w:pPr>
      <w:r>
        <w:t xml:space="preserve">University of the West of England, Bristol | Graduated: 2010</w:t>
      </w:r>
    </w:p>
    <w:p>
      <w:pPr>
        <w:numPr>
          <w:ilvl w:val="0"/>
          <w:numId w:val="1001"/>
        </w:numPr>
        <w:pStyle w:val="Compact"/>
      </w:pPr>
      <w:r>
        <w:t xml:space="preserve">Relevant coursework: Ocular anatomy, visual physiology, optometric diagnostics, and clinical practice.</w:t>
      </w:r>
    </w:p>
    <w:p>
      <w:pPr>
        <w:numPr>
          <w:ilvl w:val="0"/>
          <w:numId w:val="1001"/>
        </w:numPr>
        <w:pStyle w:val="Compact"/>
      </w:pPr>
      <w:r>
        <w:t xml:space="preserve">Honored with the "Best Clinical Practitioner" award in 2010 for exceptional patient care and diagnostic skills.</w:t>
      </w:r>
    </w:p>
    <w:p>
      <w:pPr>
        <w:pStyle w:val="FirstParagraph"/>
      </w:pPr>
      <w:r>
        <w:rPr>
          <w:bCs/>
          <w:b/>
        </w:rPr>
        <w:t xml:space="preserve">Postgraduate Certificate in Contact Lens Practice</w:t>
      </w:r>
    </w:p>
    <w:p>
      <w:pPr>
        <w:pStyle w:val="BodyText"/>
      </w:pPr>
      <w:r>
        <w:t xml:space="preserve">College of Optometrists, London | Completed: 2013</w:t>
      </w:r>
    </w:p>
    <w:p>
      <w:pPr>
        <w:numPr>
          <w:ilvl w:val="0"/>
          <w:numId w:val="1002"/>
        </w:numPr>
        <w:pStyle w:val="Compact"/>
      </w:pPr>
      <w:r>
        <w:t xml:space="preserve">Specialized training in fitting and managing complex contact lens cases, including toric and multifocal lenses.</w:t>
      </w:r>
    </w:p>
    <w:p>
      <w:pPr>
        <w:numPr>
          <w:ilvl w:val="0"/>
          <w:numId w:val="1002"/>
        </w:numPr>
        <w:pStyle w:val="Compact"/>
      </w:pPr>
      <w:r>
        <w:t xml:space="preserve">Qualified to provide advanced corneal health assessments and patient education on lens hygiene.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Optometrist</w:t>
      </w:r>
    </w:p>
    <w:p>
      <w:pPr>
        <w:pStyle w:val="BodyText"/>
      </w:pPr>
      <w:r>
        <w:t xml:space="preserve">The London Eye Care Clinic | London, United Kingdom | 2018 – Present</w:t>
      </w:r>
    </w:p>
    <w:p>
      <w:pPr>
        <w:numPr>
          <w:ilvl w:val="0"/>
          <w:numId w:val="1003"/>
        </w:numPr>
        <w:pStyle w:val="Compact"/>
      </w:pPr>
      <w:r>
        <w:t xml:space="preserve">Conduct comprehensive eye examinations, including refraction and intraocular pressure measurements, to diagnose and manage ocular conditions such as glaucoma, cataracts, and diabetic retinopathy.</w:t>
      </w:r>
    </w:p>
    <w:p>
      <w:pPr>
        <w:numPr>
          <w:ilvl w:val="0"/>
          <w:numId w:val="1003"/>
        </w:numPr>
        <w:pStyle w:val="Compact"/>
      </w:pPr>
      <w:r>
        <w:t xml:space="preserve">Collaborate with optometrists and ophthalmologists to provide multidisciplinary care for patients with complex visual needs.</w:t>
      </w:r>
    </w:p>
    <w:p>
      <w:pPr>
        <w:numPr>
          <w:ilvl w:val="0"/>
          <w:numId w:val="1003"/>
        </w:numPr>
        <w:pStyle w:val="Compact"/>
      </w:pPr>
      <w:r>
        <w:t xml:space="preserve">Prescribe spectacles, contact lenses, and low vision aids tailored to individual patient requirements.</w:t>
      </w:r>
    </w:p>
    <w:p>
      <w:pPr>
        <w:numPr>
          <w:ilvl w:val="0"/>
          <w:numId w:val="1003"/>
        </w:numPr>
        <w:pStyle w:val="Compact"/>
      </w:pPr>
      <w:r>
        <w:t xml:space="preserve">Mentor junior optometrists and trainees, ensuring adherence to UK clinical guidelines and safety protocols.</w:t>
      </w:r>
    </w:p>
    <w:p>
      <w:pPr>
        <w:numPr>
          <w:ilvl w:val="0"/>
          <w:numId w:val="1003"/>
        </w:numPr>
        <w:pStyle w:val="Compact"/>
      </w:pPr>
      <w:r>
        <w:t xml:space="preserve">Participate in community eye health initiatives, including free screening events in London boroughs to promote early detection of eye diseases.</w:t>
      </w:r>
    </w:p>
    <w:p>
      <w:pPr>
        <w:pStyle w:val="FirstParagraph"/>
      </w:pPr>
      <w:r>
        <w:rPr>
          <w:bCs/>
          <w:b/>
        </w:rPr>
        <w:t xml:space="preserve">Optometrist</w:t>
      </w:r>
    </w:p>
    <w:p>
      <w:pPr>
        <w:pStyle w:val="BodyText"/>
      </w:pPr>
      <w:r>
        <w:t xml:space="preserve">Oxford Street Optometry Practice | London, United Kingdom | 2013 – 2018</w:t>
      </w:r>
    </w:p>
    <w:p>
      <w:pPr>
        <w:numPr>
          <w:ilvl w:val="0"/>
          <w:numId w:val="1004"/>
        </w:numPr>
        <w:pStyle w:val="Compact"/>
      </w:pPr>
      <w:r>
        <w:t xml:space="preserve">Provided routine and emergency eye care services to a diverse patient population in central London.</w:t>
      </w:r>
    </w:p>
    <w:p>
      <w:pPr>
        <w:numPr>
          <w:ilvl w:val="0"/>
          <w:numId w:val="1004"/>
        </w:numPr>
        <w:pStyle w:val="Compact"/>
      </w:pPr>
      <w:r>
        <w:t xml:space="preserve">Utilized advanced diagnostic equipment, such as OCT scanners and retinal imaging systems, to ensure accurate diagnoses.</w:t>
      </w:r>
    </w:p>
    <w:p>
      <w:pPr>
        <w:numPr>
          <w:ilvl w:val="0"/>
          <w:numId w:val="1004"/>
        </w:numPr>
        <w:pStyle w:val="Compact"/>
      </w:pPr>
      <w:r>
        <w:t xml:space="preserve">Developed patient education materials on vision health and preventive care, disseminated through social media platforms targeting UK demographics.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visual acuity trends in urban populations, published in the British Journal of Optometry (2016).</w:t>
      </w:r>
    </w:p>
    <w:bookmarkEnd w:id="22"/>
    <w:bookmarkStart w:id="23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Ophthalmic Practitioners' Registration (GOPR)</w:t>
      </w:r>
      <w:r>
        <w:t xml:space="preserve"> </w:t>
      </w:r>
      <w:r>
        <w:t xml:space="preserve">– General Optical Council (GOC), United Kingdom | 2010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St John Ambulance, London |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Fundamental Ophthalmic Nursing Certificate</w:t>
      </w:r>
      <w:r>
        <w:t xml:space="preserve"> </w:t>
      </w:r>
      <w:r>
        <w:t xml:space="preserve">– Royal College of Ophthalmologists, UK | 2017</w:t>
      </w:r>
    </w:p>
    <w:bookmarkEnd w:id="23"/>
    <w:bookmarkStart w:id="24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refractive error management, ocular disease diagnosis (e.g., glaucoma, macular degeneration), and contact lens fitting.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modern optometric equipment, including autorefractors, keratometers, and digital retinal cameras.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interpersonal skills to build trust with patients from diverse cultural backgrounds in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UK healthcare standards, including GDPR for patient data protection and NHS guidelines.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College of Optometrists (UK)</w:t>
      </w:r>
      <w:r>
        <w:t xml:space="preserve"> </w:t>
      </w:r>
      <w:r>
        <w:t xml:space="preserve">– Member since 2010, actively participating in Continuing Professional Development (CPD)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London Optometry Network</w:t>
      </w:r>
      <w:r>
        <w:t xml:space="preserve"> </w:t>
      </w:r>
      <w:r>
        <w:t xml:space="preserve">– Regular attendee of regional conferences to stay updated on advancements in UK eye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British Contact Lens Association (BCLA)</w:t>
      </w:r>
      <w:r>
        <w:t xml:space="preserve"> </w:t>
      </w:r>
      <w:r>
        <w:t xml:space="preserve">– Certified member, contributing to clinical guidelines and research initiatives.</w:t>
      </w:r>
    </w:p>
    <w:bookmarkEnd w:id="25"/>
    <w:bookmarkStart w:id="26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Spanish, enabling communication with diverse patient groups in London's multicultural environment.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optometrist at the Sight Scotland charity, providing free eye checks to underserved communities in the UK.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p>
      <w:pPr>
        <w:pStyle w:val="BodyText"/>
      </w:pPr>
      <w:r>
        <w:rPr>
          <w:bCs/>
          <w:b/>
        </w:rPr>
        <w:t xml:space="preserve">Resume for Optometrist – United Kingdom London | 800+ Words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United Kingdom London</dc:title>
  <dc:creator/>
  <dc:language>en</dc:language>
  <cp:keywords/>
  <dcterms:created xsi:type="dcterms:W3CDTF">2026-07-21T11:50:35Z</dcterms:created>
  <dcterms:modified xsi:type="dcterms:W3CDTF">2026-07-21T11:50:35Z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