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dr.-maría-fernanda-lópez-dds"/>
    <w:p>
      <w:pPr>
        <w:pStyle w:val="Heading1"/>
      </w:pPr>
      <w:r>
        <w:t xml:space="preserve">Dr. María Fernanda López, DDS</w:t>
      </w:r>
    </w:p>
    <w:p>
      <w:pPr>
        <w:pStyle w:val="FirstParagraph"/>
      </w:pPr>
      <w:r>
        <w:rPr>
          <w:bCs/>
          <w:b/>
        </w:rPr>
        <w:t xml:space="preserve">Contact Information:</w:t>
      </w:r>
    </w:p>
    <w:p>
      <w:pPr>
        <w:numPr>
          <w:ilvl w:val="0"/>
          <w:numId w:val="1001"/>
        </w:numPr>
        <w:pStyle w:val="Compact"/>
      </w:pPr>
      <w:r>
        <w:t xml:space="preserve">Email: maria.lopez@orthodent.com.ar</w:t>
      </w:r>
    </w:p>
    <w:p>
      <w:pPr>
        <w:numPr>
          <w:ilvl w:val="0"/>
          <w:numId w:val="1001"/>
        </w:numPr>
        <w:pStyle w:val="Compact"/>
      </w:pPr>
      <w:r>
        <w:t xml:space="preserve">Phone: +54 11 2345-6789</w:t>
      </w:r>
    </w:p>
    <w:p>
      <w:pPr>
        <w:numPr>
          <w:ilvl w:val="0"/>
          <w:numId w:val="1001"/>
        </w:numPr>
        <w:pStyle w:val="Compact"/>
      </w:pPr>
      <w:r>
        <w:t xml:space="preserve">Address: Calle Corrientes 123, Buenos Aires, Argentina</w:t>
      </w:r>
    </w:p>
    <w:bookmarkStart w:id="20" w:name="professional-summary"/>
    <w:p>
      <w:pPr>
        <w:pStyle w:val="Heading2"/>
      </w:pPr>
      <w:r>
        <w:t xml:space="preserve">Professional Summary</w:t>
      </w:r>
    </w:p>
    <w:p>
      <w:pPr>
        <w:pStyle w:val="FirstParagraph"/>
      </w:pPr>
      <w:r>
        <w:t xml:space="preserve">Board-certified Orthodontist with over 10 years of experience in Argentina Buenos Aires, specializing in pediatric and adult orthodontic care. Proven expertise in advanced techniques such as Invisalign, lingual braces, and interceptive orthodontics. Committed to delivering personalized treatment plans tailored to the unique needs of patients across all age groups. A passionate advocate for oral health education within the community of Argentina Buenos Aires, dedicated to fostering long-term patient relationships through compassionate care and cutting-edge technology.</w:t>
      </w:r>
    </w:p>
    <w:bookmarkEnd w:id="20"/>
    <w:bookmarkStart w:id="21" w:name="education"/>
    <w:p>
      <w:pPr>
        <w:pStyle w:val="Heading2"/>
      </w:pPr>
      <w:r>
        <w:t xml:space="preserve">Education</w:t>
      </w:r>
    </w:p>
    <w:p>
      <w:pPr>
        <w:pStyle w:val="FirstParagraph"/>
      </w:pPr>
      <w:r>
        <w:rPr>
          <w:bCs/>
          <w:b/>
        </w:rPr>
        <w:t xml:space="preserve">Universidad de Buenos Aires (UBA)</w:t>
      </w:r>
      <w:r>
        <w:t xml:space="preserve">, Faculty of Dentistry</w:t>
      </w:r>
    </w:p>
    <w:p>
      <w:pPr>
        <w:numPr>
          <w:ilvl w:val="0"/>
          <w:numId w:val="1002"/>
        </w:numPr>
        <w:pStyle w:val="Compact"/>
      </w:pPr>
      <w:r>
        <w:t xml:space="preserve">Bachelor of Dental Surgery (DDS) – 2008–2013</w:t>
      </w:r>
    </w:p>
    <w:p>
      <w:pPr>
        <w:numPr>
          <w:ilvl w:val="0"/>
          <w:numId w:val="1002"/>
        </w:numPr>
        <w:pStyle w:val="Compact"/>
      </w:pPr>
      <w:r>
        <w:t xml:space="preserve">Honors: Dean’s List for Academic Excellence, 2011–2013</w:t>
      </w:r>
    </w:p>
    <w:p>
      <w:pPr>
        <w:pStyle w:val="FirstParagraph"/>
      </w:pPr>
      <w:r>
        <w:rPr>
          <w:bCs/>
          <w:b/>
        </w:rPr>
        <w:t xml:space="preserve">Postgraduate Program in Orthodontics</w:t>
      </w:r>
      <w:r>
        <w:t xml:space="preserve">, Universidad Nacional de Quilmes (UNQ)</w:t>
      </w:r>
    </w:p>
    <w:p>
      <w:pPr>
        <w:numPr>
          <w:ilvl w:val="0"/>
          <w:numId w:val="1003"/>
        </w:numPr>
        <w:pStyle w:val="Compact"/>
      </w:pPr>
      <w:r>
        <w:t xml:space="preserve">Master of Science in Orthodontics – 2014–2016</w:t>
      </w:r>
    </w:p>
    <w:p>
      <w:pPr>
        <w:numPr>
          <w:ilvl w:val="0"/>
          <w:numId w:val="1003"/>
        </w:numPr>
        <w:pStyle w:val="Compact"/>
      </w:pPr>
      <w:r>
        <w:t xml:space="preserve">Thesis: "Efficacy of Clear Aligners in Complex Malocclusion Cases in Argentina Buenos Aires"</w:t>
      </w:r>
    </w:p>
    <w:bookmarkEnd w:id="21"/>
    <w:bookmarkStart w:id="24" w:name="professional-experience"/>
    <w:p>
      <w:pPr>
        <w:pStyle w:val="Heading2"/>
      </w:pPr>
      <w:r>
        <w:t xml:space="preserve">Professional Experience</w:t>
      </w:r>
    </w:p>
    <w:bookmarkStart w:id="22" w:name="orthodontist-clínica-dental-buenos-aires"/>
    <w:p>
      <w:pPr>
        <w:pStyle w:val="Heading3"/>
      </w:pPr>
      <w:r>
        <w:t xml:space="preserve">Orthodontist, Clínica Dental Buenos Aires</w:t>
      </w:r>
    </w:p>
    <w:p>
      <w:pPr>
        <w:pStyle w:val="FirstParagraph"/>
      </w:pPr>
      <w:r>
        <w:rPr>
          <w:iCs/>
          <w:i/>
        </w:rPr>
        <w:t xml:space="preserve">January 2017 – Present</w:t>
      </w:r>
    </w:p>
    <w:p>
      <w:pPr>
        <w:numPr>
          <w:ilvl w:val="0"/>
          <w:numId w:val="1004"/>
        </w:numPr>
        <w:pStyle w:val="Compact"/>
      </w:pPr>
      <w:r>
        <w:t xml:space="preserve">Managed a caseload of 150+ patients annually, including children, adolescents, and adults in Argentina Buenos Aires.</w:t>
      </w:r>
    </w:p>
    <w:p>
      <w:pPr>
        <w:numPr>
          <w:ilvl w:val="0"/>
          <w:numId w:val="1004"/>
        </w:numPr>
        <w:pStyle w:val="Compact"/>
      </w:pPr>
      <w:r>
        <w:t xml:space="preserve">Utilized advanced diagnostic tools such as 3D imaging and digital scans to create customized treatment plans.</w:t>
      </w:r>
    </w:p>
    <w:p>
      <w:pPr>
        <w:numPr>
          <w:ilvl w:val="0"/>
          <w:numId w:val="1004"/>
        </w:numPr>
        <w:pStyle w:val="Compact"/>
      </w:pPr>
      <w:r>
        <w:t xml:space="preserve">Collaborated with pediatric dentists and oral surgeons to address complex cases requiring interdisciplinary care.</w:t>
      </w:r>
    </w:p>
    <w:p>
      <w:pPr>
        <w:numPr>
          <w:ilvl w:val="0"/>
          <w:numId w:val="1004"/>
        </w:numPr>
        <w:pStyle w:val="Compact"/>
      </w:pPr>
      <w:r>
        <w:t xml:space="preserve">Implemented Invisalign and self-ligating bracket systems, improving patient compliance by 40% in the first year.</w:t>
      </w:r>
    </w:p>
    <w:p>
      <w:pPr>
        <w:numPr>
          <w:ilvl w:val="0"/>
          <w:numId w:val="1004"/>
        </w:numPr>
        <w:pStyle w:val="Compact"/>
      </w:pPr>
      <w:r>
        <w:t xml:space="preserve">Published a case study on "Orthodontic Treatment of Crossbites in Pediatric Patients in Argentina Buenos Aires" in the Journal of Argentine Orthodontics (2021).</w:t>
      </w:r>
    </w:p>
    <w:bookmarkEnd w:id="22"/>
    <w:bookmarkStart w:id="23" w:name="X1e4b131979b9c4256ef496506258459fbf77daf"/>
    <w:p>
      <w:pPr>
        <w:pStyle w:val="Heading3"/>
      </w:pPr>
      <w:r>
        <w:t xml:space="preserve">Orthodontic Resident, Centro de Estudios en Ortodoncia (CEO)</w:t>
      </w:r>
    </w:p>
    <w:p>
      <w:pPr>
        <w:pStyle w:val="FirstParagraph"/>
      </w:pPr>
      <w:r>
        <w:rPr>
          <w:iCs/>
          <w:i/>
        </w:rPr>
        <w:t xml:space="preserve">July 2016 – December 2016</w:t>
      </w:r>
    </w:p>
    <w:p>
      <w:pPr>
        <w:numPr>
          <w:ilvl w:val="0"/>
          <w:numId w:val="1005"/>
        </w:numPr>
        <w:pStyle w:val="Compact"/>
      </w:pPr>
      <w:r>
        <w:t xml:space="preserve">Provided clinical care under the supervision of experienced orthodontists in Buenos Aires.</w:t>
      </w:r>
    </w:p>
    <w:p>
      <w:pPr>
        <w:numPr>
          <w:ilvl w:val="0"/>
          <w:numId w:val="1005"/>
        </w:numPr>
        <w:pStyle w:val="Compact"/>
      </w:pPr>
      <w:r>
        <w:t xml:space="preserve">Participated in workshops on emerging technologies like digital workflow and CAD/CAM systems.</w:t>
      </w:r>
    </w:p>
    <w:p>
      <w:pPr>
        <w:numPr>
          <w:ilvl w:val="0"/>
          <w:numId w:val="1005"/>
        </w:numPr>
        <w:pStyle w:val="Compact"/>
      </w:pPr>
      <w:r>
        <w:t xml:space="preserve">Conducted community outreach programs to educate families in underserved areas of Argentina Buenos Aires about preventive orthodontic care.</w:t>
      </w:r>
    </w:p>
    <w:bookmarkEnd w:id="23"/>
    <w:bookmarkEnd w:id="24"/>
    <w:bookmarkStart w:id="25" w:name="certifications-licenses"/>
    <w:p>
      <w:pPr>
        <w:pStyle w:val="Heading2"/>
      </w:pPr>
      <w:r>
        <w:t xml:space="preserve">Certifications &amp; Licenses</w:t>
      </w:r>
    </w:p>
    <w:p>
      <w:pPr>
        <w:numPr>
          <w:ilvl w:val="0"/>
          <w:numId w:val="1006"/>
        </w:numPr>
        <w:pStyle w:val="Compact"/>
      </w:pPr>
      <w:r>
        <w:rPr>
          <w:bCs/>
          <w:b/>
        </w:rPr>
        <w:t xml:space="preserve">Registro Profesional de Odontólogos de la República Argentina (RPO)</w:t>
      </w:r>
      <w:r>
        <w:t xml:space="preserve"> </w:t>
      </w:r>
      <w:r>
        <w:t xml:space="preserve">– License Number 123456, Validated in Buenos Aires since 2013.</w:t>
      </w:r>
    </w:p>
    <w:p>
      <w:pPr>
        <w:numPr>
          <w:ilvl w:val="0"/>
          <w:numId w:val="1006"/>
        </w:numPr>
        <w:pStyle w:val="Compact"/>
      </w:pPr>
      <w:r>
        <w:rPr>
          <w:bCs/>
          <w:b/>
        </w:rPr>
        <w:t xml:space="preserve">American Board of Orthodontics (ABO) Certification</w:t>
      </w:r>
      <w:r>
        <w:t xml:space="preserve"> </w:t>
      </w:r>
      <w:r>
        <w:t xml:space="preserve">– 2018. Demonstrates mastery of clinical and academic standards in orthodontics.</w:t>
      </w:r>
    </w:p>
    <w:p>
      <w:pPr>
        <w:numPr>
          <w:ilvl w:val="0"/>
          <w:numId w:val="1006"/>
        </w:numPr>
        <w:pStyle w:val="Compact"/>
      </w:pPr>
      <w:r>
        <w:rPr>
          <w:bCs/>
          <w:b/>
        </w:rPr>
        <w:t xml:space="preserve">Invisalign Certified Provider</w:t>
      </w:r>
      <w:r>
        <w:t xml:space="preserve"> </w:t>
      </w:r>
      <w:r>
        <w:t xml:space="preserve">– 2020. Trained in the latest aligner technology for optimal patient outcomes.</w:t>
      </w:r>
    </w:p>
    <w:p>
      <w:pPr>
        <w:numPr>
          <w:ilvl w:val="0"/>
          <w:numId w:val="1006"/>
        </w:numPr>
        <w:pStyle w:val="Compact"/>
      </w:pPr>
      <w:r>
        <w:rPr>
          <w:bCs/>
          <w:b/>
        </w:rPr>
        <w:t xml:space="preserve">Continuing Education Courses</w:t>
      </w:r>
      <w:r>
        <w:t xml:space="preserve">:</w:t>
      </w:r>
    </w:p>
    <w:p>
      <w:pPr>
        <w:numPr>
          <w:ilvl w:val="1"/>
          <w:numId w:val="1007"/>
        </w:numPr>
        <w:pStyle w:val="Compact"/>
      </w:pPr>
      <w:r>
        <w:t xml:space="preserve">"Digital Orthodontics and 3D Planning" – Buenos Aires Dental Association, 2021</w:t>
      </w:r>
    </w:p>
    <w:p>
      <w:pPr>
        <w:numPr>
          <w:ilvl w:val="1"/>
          <w:numId w:val="1007"/>
        </w:numPr>
        <w:pStyle w:val="Compact"/>
      </w:pPr>
      <w:r>
        <w:t xml:space="preserve">"Pediatric Orthodontics: Early Intervention Strategies" – International Congress of Orthodontists, 2022</w:t>
      </w:r>
    </w:p>
    <w:bookmarkEnd w:id="25"/>
    <w:bookmarkStart w:id="26" w:name="skills"/>
    <w:p>
      <w:pPr>
        <w:pStyle w:val="Heading2"/>
      </w:pPr>
      <w:r>
        <w:t xml:space="preserve">Skills</w:t>
      </w:r>
    </w:p>
    <w:p>
      <w:pPr>
        <w:numPr>
          <w:ilvl w:val="0"/>
          <w:numId w:val="1008"/>
        </w:numPr>
        <w:pStyle w:val="Compact"/>
      </w:pPr>
      <w:r>
        <w:rPr>
          <w:bCs/>
          <w:b/>
        </w:rPr>
        <w:t xml:space="preserve">Technical Proficiency:</w:t>
      </w:r>
      <w:r>
        <w:t xml:space="preserve"> </w:t>
      </w:r>
      <w:r>
        <w:t xml:space="preserve">Invisalign, lingual braces, clear aligners, digital imaging (CBCT), orthodontic software (OrthoCAD, ClinCheck).</w:t>
      </w:r>
    </w:p>
    <w:p>
      <w:pPr>
        <w:numPr>
          <w:ilvl w:val="0"/>
          <w:numId w:val="1008"/>
        </w:numPr>
        <w:pStyle w:val="Compact"/>
      </w:pPr>
      <w:r>
        <w:rPr>
          <w:bCs/>
          <w:b/>
        </w:rPr>
        <w:t xml:space="preserve">Clinical Expertise:</w:t>
      </w:r>
      <w:r>
        <w:t xml:space="preserve"> </w:t>
      </w:r>
      <w:r>
        <w:t xml:space="preserve">Malocclusion correction (Class I/II/III), space maintenance, interceptive orthodontics, temporomandibular joint disorders (TMJ).</w:t>
      </w:r>
    </w:p>
    <w:p>
      <w:pPr>
        <w:numPr>
          <w:ilvl w:val="0"/>
          <w:numId w:val="1008"/>
        </w:numPr>
        <w:pStyle w:val="Compact"/>
      </w:pPr>
      <w:r>
        <w:rPr>
          <w:bCs/>
          <w:b/>
        </w:rPr>
        <w:t xml:space="preserve">Communication:</w:t>
      </w:r>
      <w:r>
        <w:t xml:space="preserve"> </w:t>
      </w:r>
      <w:r>
        <w:t xml:space="preserve">Multilingual (Spanish and English), patient education, family counseling.</w:t>
      </w:r>
    </w:p>
    <w:p>
      <w:pPr>
        <w:numPr>
          <w:ilvl w:val="0"/>
          <w:numId w:val="1008"/>
        </w:numPr>
        <w:pStyle w:val="Compact"/>
      </w:pPr>
      <w:r>
        <w:rPr>
          <w:bCs/>
          <w:b/>
        </w:rPr>
        <w:t xml:space="preserve">Technology:</w:t>
      </w:r>
      <w:r>
        <w:t xml:space="preserve"> </w:t>
      </w:r>
      <w:r>
        <w:t xml:space="preserve">Microsoft Office Suite, EHR systems (Dentrix), practice management software.</w:t>
      </w:r>
    </w:p>
    <w:bookmarkEnd w:id="26"/>
    <w:bookmarkStart w:id="27"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Advanced (TOEFL iBT 105)</w:t>
      </w:r>
    </w:p>
    <w:p>
      <w:pPr>
        <w:numPr>
          <w:ilvl w:val="0"/>
          <w:numId w:val="1009"/>
        </w:numPr>
        <w:pStyle w:val="Compact"/>
      </w:pPr>
      <w:r>
        <w:t xml:space="preserve">Portuguese – Intermediate (basic conversation)</w:t>
      </w:r>
    </w:p>
    <w:bookmarkEnd w:id="27"/>
    <w:bookmarkStart w:id="28" w:name="community-involvement"/>
    <w:p>
      <w:pPr>
        <w:pStyle w:val="Heading2"/>
      </w:pPr>
      <w:r>
        <w:t xml:space="preserve">Community Involvement</w:t>
      </w:r>
    </w:p>
    <w:p>
      <w:pPr>
        <w:numPr>
          <w:ilvl w:val="0"/>
          <w:numId w:val="1010"/>
        </w:numPr>
        <w:pStyle w:val="Compact"/>
      </w:pPr>
      <w:r>
        <w:rPr>
          <w:bCs/>
          <w:b/>
        </w:rPr>
        <w:t xml:space="preserve">Membrete, Colegio de Odontólogos de Buenos Aires</w:t>
      </w:r>
      <w:r>
        <w:t xml:space="preserve"> </w:t>
      </w:r>
      <w:r>
        <w:t xml:space="preserve">– Active member since 2015; participated in local advocacy campaigns for oral health awareness.</w:t>
      </w:r>
    </w:p>
    <w:p>
      <w:pPr>
        <w:numPr>
          <w:ilvl w:val="0"/>
          <w:numId w:val="1010"/>
        </w:numPr>
        <w:pStyle w:val="Compact"/>
      </w:pPr>
      <w:r>
        <w:rPr>
          <w:bCs/>
          <w:b/>
        </w:rPr>
        <w:t xml:space="preserve">Volunteer Orthodontist, Fundación Salud Integral</w:t>
      </w:r>
      <w:r>
        <w:t xml:space="preserve"> </w:t>
      </w:r>
      <w:r>
        <w:t xml:space="preserve">– Provided free orthodontic consultations to low-income families in Argentina Buenos Aires.</w:t>
      </w:r>
    </w:p>
    <w:p>
      <w:pPr>
        <w:numPr>
          <w:ilvl w:val="0"/>
          <w:numId w:val="1010"/>
        </w:numPr>
        <w:pStyle w:val="Compact"/>
      </w:pPr>
      <w:r>
        <w:rPr>
          <w:bCs/>
          <w:b/>
        </w:rPr>
        <w:t xml:space="preserve">Guest Speaker, Universidad de San Andrés</w:t>
      </w:r>
      <w:r>
        <w:t xml:space="preserve"> </w:t>
      </w:r>
      <w:r>
        <w:t xml:space="preserve">– Presented on "Innovations in Orthodontic Treatment for the Argentine Population" (2023).</w:t>
      </w:r>
    </w:p>
    <w:bookmarkEnd w:id="28"/>
    <w:bookmarkStart w:id="29" w:name="publications-research"/>
    <w:p>
      <w:pPr>
        <w:pStyle w:val="Heading2"/>
      </w:pPr>
      <w:r>
        <w:t xml:space="preserve">Publications &amp; Research</w:t>
      </w:r>
    </w:p>
    <w:p>
      <w:pPr>
        <w:numPr>
          <w:ilvl w:val="0"/>
          <w:numId w:val="1011"/>
        </w:numPr>
        <w:pStyle w:val="Compact"/>
      </w:pPr>
      <w:r>
        <w:t xml:space="preserve">"Evaluación Comparativa de Técnicas de Alineadores Clínicos en Argentina Buenos Aires" – Journal of Argentine Orthodontics, 2021.</w:t>
      </w:r>
    </w:p>
    <w:p>
      <w:pPr>
        <w:numPr>
          <w:ilvl w:val="0"/>
          <w:numId w:val="1011"/>
        </w:numPr>
        <w:pStyle w:val="Compact"/>
      </w:pPr>
      <w:r>
        <w:t xml:space="preserve">"Aplicación de la Ortodoncia Digital en Casos Complejos: Estudio de Casos" – Revista Electrónica Latinoamericana de Ortodoncia, 2020.</w:t>
      </w:r>
    </w:p>
    <w:p>
      <w:pPr>
        <w:numPr>
          <w:ilvl w:val="0"/>
          <w:numId w:val="1011"/>
        </w:numPr>
        <w:pStyle w:val="Compact"/>
      </w:pPr>
      <w:r>
        <w:t xml:space="preserve">Contributor to the "Manual de Ortodoncia para el Desarrollo Rural en Argentina," published by the Ministry of Health, 2019.</w:t>
      </w:r>
    </w:p>
    <w:bookmarkEnd w:id="29"/>
    <w:bookmarkStart w:id="30" w:name="references"/>
    <w:p>
      <w:pPr>
        <w:pStyle w:val="Heading2"/>
      </w:pPr>
      <w:r>
        <w:t xml:space="preserve">References</w:t>
      </w:r>
    </w:p>
    <w:p>
      <w:pPr>
        <w:pStyle w:val="FirstParagraph"/>
      </w:pPr>
      <w:r>
        <w:t xml:space="preserve">Available upon request. Please contact Dr. María Fernanda López at maria.lopez@orthodent.com.ar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Argentina Buenos Aires</dc:title>
  <dc:creator/>
  <dc:language>en</dc:language>
  <cp:keywords/>
  <dcterms:created xsi:type="dcterms:W3CDTF">2026-06-02T21:13:20Z</dcterms:created>
  <dcterms:modified xsi:type="dcterms:W3CDTF">2026-06-02T21:13:20Z</dcterms:modified>
</cp:coreProperties>
</file>

<file path=docProps/custom.xml><?xml version="1.0" encoding="utf-8"?>
<Properties xmlns="http://schemas.openxmlformats.org/officeDocument/2006/custom-properties" xmlns:vt="http://schemas.openxmlformats.org/officeDocument/2006/docPropsVTypes"/>
</file>